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numbering.xml" ContentType="application/vnd.openxmlformats-officedocument.wordprocessingml.numbering+xml"/>
  <Override PartName="/word/styles.xml" ContentType="application/vnd.openxmlformats-officedocument.wordprocessingml.styles+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240" w:before="0" w:after="0"/>
        <w:ind w:right="-801" w:hanging="851"/>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Федеральное государственное образовательное бюджетное учреждение </w:t>
      </w:r>
    </w:p>
    <w:p>
      <w:pPr>
        <w:pStyle w:val="Normal"/>
        <w:widowControl w:val="false"/>
        <w:spacing w:lineRule="auto" w:line="240" w:before="0" w:after="0"/>
        <w:ind w:right="-801" w:hanging="851"/>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высшего образования</w:t>
      </w:r>
    </w:p>
    <w:p>
      <w:pPr>
        <w:pStyle w:val="Normal"/>
        <w:widowControl w:val="false"/>
        <w:spacing w:lineRule="auto" w:line="240" w:before="0" w:after="0"/>
        <w:ind w:right="-660" w:hanging="0"/>
        <w:jc w:val="center"/>
        <w:rPr>
          <w:rFonts w:ascii="Times New Roman" w:hAnsi="Times New Roman" w:eastAsia="Times New Roman" w:cs="Times New Roman"/>
          <w:b/>
          <w:b/>
          <w:caps/>
          <w:sz w:val="28"/>
          <w:szCs w:val="28"/>
        </w:rPr>
      </w:pPr>
      <w:r>
        <w:rPr>
          <w:rFonts w:eastAsia="Times New Roman" w:cs="Times New Roman" w:ascii="Times New Roman" w:hAnsi="Times New Roman"/>
          <w:b/>
          <w:caps/>
          <w:sz w:val="28"/>
          <w:szCs w:val="28"/>
        </w:rPr>
        <w:t>«ФинансовЫЙ УНИВЕРСИТЕТ при Правительстве</w:t>
      </w:r>
    </w:p>
    <w:p>
      <w:pPr>
        <w:pStyle w:val="Normal"/>
        <w:widowControl w:val="false"/>
        <w:spacing w:lineRule="auto" w:line="240" w:before="0" w:after="0"/>
        <w:jc w:val="center"/>
        <w:rPr>
          <w:rFonts w:ascii="Times New Roman" w:hAnsi="Times New Roman" w:eastAsia="Times New Roman" w:cs="Times New Roman"/>
          <w:b/>
          <w:b/>
          <w:caps/>
          <w:sz w:val="28"/>
          <w:szCs w:val="28"/>
        </w:rPr>
      </w:pPr>
      <w:r>
        <w:rPr>
          <w:rFonts w:eastAsia="Times New Roman" w:cs="Times New Roman" w:ascii="Times New Roman" w:hAnsi="Times New Roman"/>
          <w:b/>
          <w:caps/>
          <w:sz w:val="28"/>
          <w:szCs w:val="28"/>
        </w:rPr>
        <w:t>Российской Федерации»</w:t>
      </w:r>
    </w:p>
    <w:p>
      <w:pPr>
        <w:pStyle w:val="Normal"/>
        <w:widowControl w:val="false"/>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(Финансовый университет)</w:t>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Новороссийский филиал</w:t>
      </w:r>
    </w:p>
    <w:p>
      <w:pPr>
        <w:pStyle w:val="Normal"/>
        <w:widowControl w:val="false"/>
        <w:tabs>
          <w:tab w:val="clear" w:pos="708"/>
          <w:tab w:val="left" w:pos="709" w:leader="none"/>
          <w:tab w:val="left" w:pos="993" w:leader="none"/>
        </w:tabs>
        <w:spacing w:lineRule="auto" w:line="240" w:before="0" w:after="0"/>
        <w:ind w:right="-660" w:firstLine="567"/>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widowControl w:val="false"/>
        <w:tabs>
          <w:tab w:val="clear" w:pos="708"/>
          <w:tab w:val="left" w:pos="709" w:leader="none"/>
          <w:tab w:val="left" w:pos="993" w:leader="none"/>
        </w:tabs>
        <w:spacing w:lineRule="auto" w:line="240" w:before="0" w:after="0"/>
        <w:ind w:right="-660" w:firstLine="567"/>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spacing w:lineRule="auto" w:line="240" w:before="0" w:after="0"/>
        <w:ind w:right="-660" w:firstLine="567"/>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right"/>
        <w:rPr>
          <w:rFonts w:ascii="Times New Roman" w:hAnsi="Times New Roman" w:eastAsia="Calibri" w:cs="Times New Roman"/>
        </w:rPr>
      </w:pPr>
      <w:r>
        <w:rPr>
          <w:rFonts w:eastAsia="Calibri" w:cs="Times New Roman" w:ascii="Times New Roman" w:hAnsi="Times New Roman"/>
        </w:rPr>
      </w:r>
    </w:p>
    <w:p>
      <w:pPr>
        <w:pStyle w:val="Normal"/>
        <w:spacing w:lineRule="auto" w:line="240" w:before="0" w:after="0"/>
        <w:jc w:val="center"/>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r>
    </w:p>
    <w:p>
      <w:pPr>
        <w:pStyle w:val="Normal"/>
        <w:ind w:left="1292" w:right="64" w:hanging="0"/>
        <w:jc w:val="center"/>
        <w:rPr>
          <w:rFonts w:ascii="Times New Roman" w:hAnsi="Times New Roman" w:eastAsia="Times New Roman" w:cs="Times New Roman"/>
          <w:b/>
          <w:b/>
          <w:sz w:val="28"/>
        </w:rPr>
      </w:pPr>
      <w:r>
        <w:rPr>
          <w:rFonts w:cs="Times New Roman" w:ascii="Times New Roman" w:hAnsi="Times New Roman"/>
          <w:b/>
          <w:sz w:val="28"/>
          <w:szCs w:val="28"/>
        </w:rPr>
        <w:t xml:space="preserve">ПРАВОВОЕ ОБЕСПЕЧЕНИЕ </w:t>
      </w:r>
      <w:r>
        <w:rPr>
          <w:rFonts w:cs="Times New Roman" w:ascii="Times New Roman" w:hAnsi="Times New Roman"/>
          <w:b/>
          <w:sz w:val="28"/>
          <w:szCs w:val="28"/>
          <w:lang w:val="en-US"/>
        </w:rPr>
        <w:t>PR</w:t>
      </w:r>
      <w:r>
        <w:rPr>
          <w:rFonts w:cs="Times New Roman" w:ascii="Times New Roman" w:hAnsi="Times New Roman"/>
          <w:b/>
          <w:sz w:val="28"/>
          <w:szCs w:val="28"/>
        </w:rPr>
        <w:t xml:space="preserve"> И </w:t>
      </w:r>
      <w:r>
        <w:rPr>
          <w:rFonts w:cs="Times New Roman" w:ascii="Times New Roman" w:hAnsi="Times New Roman"/>
          <w:b/>
          <w:sz w:val="28"/>
          <w:szCs w:val="28"/>
          <w:lang w:val="en-US"/>
        </w:rPr>
        <w:t>GR</w:t>
      </w:r>
      <w:r>
        <w:rPr>
          <w:rFonts w:cs="Times New Roman" w:ascii="Times New Roman" w:hAnsi="Times New Roman"/>
          <w:b/>
          <w:sz w:val="28"/>
          <w:szCs w:val="28"/>
        </w:rPr>
        <w:t>-ДЕЯТЕЛЬНОСТИ</w:t>
      </w:r>
    </w:p>
    <w:p>
      <w:pPr>
        <w:pStyle w:val="Normal"/>
        <w:spacing w:lineRule="auto" w:line="240" w:before="0" w:after="0"/>
        <w:jc w:val="center"/>
        <w:rPr>
          <w:rFonts w:ascii="Times New Roman" w:hAnsi="Times New Roman" w:eastAsia="Calibri" w:cs="Times New Roman"/>
          <w:b/>
          <w:b/>
        </w:rPr>
      </w:pPr>
      <w:r>
        <w:rPr>
          <w:rFonts w:eastAsia="Calibri" w:cs="Times New Roman" w:ascii="Times New Roman" w:hAnsi="Times New Roman"/>
          <w:b/>
        </w:rPr>
      </w:r>
    </w:p>
    <w:p>
      <w:pPr>
        <w:pStyle w:val="Normal"/>
        <w:widowControl w:val="false"/>
        <w:shd w:val="clear" w:color="auto" w:fill="FFFFFF"/>
        <w:spacing w:lineRule="auto" w:line="240" w:before="0" w:after="0"/>
        <w:jc w:val="center"/>
        <w:rPr>
          <w:rFonts w:ascii="Times New Roman" w:hAnsi="Times New Roman" w:eastAsia="Times New Roman" w:cs="Times New Roman"/>
          <w:b/>
          <w:b/>
          <w:bCs/>
          <w:spacing w:val="-2"/>
          <w:sz w:val="28"/>
          <w:szCs w:val="28"/>
        </w:rPr>
      </w:pPr>
      <w:r>
        <w:rPr>
          <w:rFonts w:eastAsia="Times New Roman" w:cs="Times New Roman" w:ascii="Times New Roman" w:hAnsi="Times New Roman"/>
          <w:b/>
          <w:bCs/>
          <w:spacing w:val="-2"/>
          <w:sz w:val="28"/>
          <w:szCs w:val="28"/>
        </w:rPr>
        <w:t xml:space="preserve">Рабочая программа дисциплины </w:t>
      </w:r>
    </w:p>
    <w:p>
      <w:pPr>
        <w:pStyle w:val="Normal"/>
        <w:widowControl w:val="false"/>
        <w:shd w:val="clear" w:color="auto" w:fill="FFFFFF"/>
        <w:spacing w:lineRule="auto" w:line="240" w:before="0" w:after="0"/>
        <w:jc w:val="center"/>
        <w:rPr>
          <w:rFonts w:ascii="Times New Roman" w:hAnsi="Times New Roman" w:eastAsia="Times New Roman" w:cs="Times New Roman"/>
          <w:bCs/>
          <w:spacing w:val="-2"/>
          <w:sz w:val="28"/>
          <w:szCs w:val="28"/>
        </w:rPr>
      </w:pPr>
      <w:r>
        <w:rPr>
          <w:rFonts w:eastAsia="Times New Roman" w:cs="Times New Roman" w:ascii="Times New Roman" w:hAnsi="Times New Roman"/>
          <w:bCs/>
          <w:spacing w:val="-2"/>
          <w:sz w:val="28"/>
          <w:szCs w:val="28"/>
        </w:rPr>
        <w:t>для студентов, обучающихся по направлению подготовки</w:t>
      </w:r>
    </w:p>
    <w:p>
      <w:pPr>
        <w:pStyle w:val="Style171"/>
        <w:widowControl/>
        <w:spacing w:lineRule="auto" w:line="360" w:before="0" w:after="0"/>
        <w:ind w:firstLine="389"/>
        <w:contextualSpacing/>
        <w:jc w:val="center"/>
        <w:rPr>
          <w:bCs/>
          <w:sz w:val="28"/>
          <w:szCs w:val="28"/>
        </w:rPr>
      </w:pPr>
      <w:r>
        <w:rPr>
          <w:rStyle w:val="FontStyle110"/>
          <w:sz w:val="28"/>
          <w:szCs w:val="28"/>
        </w:rPr>
        <w:t>42.03.01 «Реклама и связи с общественностью»</w:t>
      </w:r>
    </w:p>
    <w:p>
      <w:pPr>
        <w:pStyle w:val="Normal"/>
        <w:spacing w:lineRule="auto" w:line="240" w:before="0" w:after="0"/>
        <w:jc w:val="center"/>
        <w:rPr>
          <w:rStyle w:val="FontStyle110"/>
          <w:rFonts w:eastAsia="Times New Roman"/>
          <w:sz w:val="28"/>
          <w:szCs w:val="28"/>
          <w:lang w:eastAsia="ru-RU"/>
        </w:rPr>
      </w:pPr>
      <w:r>
        <w:rPr>
          <w:rStyle w:val="FontStyle110"/>
          <w:rFonts w:eastAsia="Times New Roman"/>
          <w:sz w:val="28"/>
          <w:szCs w:val="28"/>
          <w:lang w:eastAsia="ru-RU"/>
        </w:rPr>
        <w:t>Очная форма обучения</w:t>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center"/>
        <w:rPr>
          <w:rFonts w:ascii="Times New Roman" w:hAnsi="Times New Roman" w:cs="Times New Roman"/>
          <w:i/>
          <w:i/>
          <w:sz w:val="24"/>
          <w:szCs w:val="24"/>
        </w:rPr>
      </w:pPr>
      <w:r>
        <w:rPr>
          <w:rFonts w:cs="Times New Roman" w:ascii="Times New Roman" w:hAnsi="Times New Roman"/>
          <w:i/>
          <w:sz w:val="24"/>
          <w:szCs w:val="24"/>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rPr>
      </w:pPr>
      <w:r>
        <w:rPr>
          <w:rFonts w:eastAsia="Times New Roman" w:cs="Times New Roman" w:ascii="Times New Roman" w:hAnsi="Times New Roman"/>
        </w:rPr>
      </w:r>
      <w:bookmarkStart w:id="0" w:name="_GoBack"/>
      <w:bookmarkStart w:id="1" w:name="_GoBack"/>
      <w:bookmarkEnd w:id="1"/>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Новороссийск 2024</w:t>
      </w:r>
    </w:p>
    <w:p>
      <w:pPr>
        <w:pStyle w:val="Normal"/>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r>
        <w:br w:type="page"/>
      </w:r>
    </w:p>
    <w:p>
      <w:pPr>
        <w:pStyle w:val="Normal"/>
        <w:keepNext w:val="true"/>
        <w:keepLines/>
        <w:tabs>
          <w:tab w:val="clear" w:pos="708"/>
          <w:tab w:val="left" w:pos="284" w:leader="none"/>
          <w:tab w:val="center" w:pos="4960" w:leader="none"/>
        </w:tabs>
        <w:spacing w:lineRule="auto" w:line="276" w:before="0" w:after="0"/>
        <w:contextualSpacing/>
        <w:jc w:val="center"/>
        <w:rPr>
          <w:rFonts w:ascii="Times New Roman" w:hAnsi="Times New Roman" w:eastAsia="Times New Roman" w:cs="Times New Roman"/>
          <w:b/>
          <w:b/>
          <w:bCs/>
          <w:sz w:val="32"/>
          <w:szCs w:val="32"/>
          <w:lang w:eastAsia="ru-RU"/>
        </w:rPr>
      </w:pPr>
      <w:r>
        <w:rPr>
          <w:rFonts w:eastAsia="Times New Roman" w:cs="Times New Roman" w:ascii="Times New Roman" w:hAnsi="Times New Roman"/>
          <w:b/>
          <w:bCs/>
          <w:sz w:val="32"/>
          <w:szCs w:val="32"/>
          <w:lang w:eastAsia="ru-RU"/>
        </w:rPr>
        <w:t>Содержание</w:t>
      </w:r>
    </w:p>
    <w:p>
      <w:pPr>
        <w:pStyle w:val="Normal"/>
        <w:jc w:val="center"/>
        <w:rPr>
          <w:rFonts w:ascii="Calibri" w:hAnsi="Calibri" w:eastAsia="SimSun" w:cs="Times New Roman"/>
          <w:sz w:val="28"/>
          <w:szCs w:val="28"/>
        </w:rPr>
      </w:pPr>
      <w:r>
        <w:rPr>
          <w:rFonts w:eastAsia="SimSun" w:cs="Times New Roman"/>
          <w:sz w:val="28"/>
          <w:szCs w:val="28"/>
        </w:rPr>
      </w:r>
    </w:p>
    <w:p>
      <w:pPr>
        <w:pStyle w:val="Normal"/>
        <w:widowControl w:val="false"/>
        <w:numPr>
          <w:ilvl w:val="0"/>
          <w:numId w:val="10"/>
        </w:numPr>
        <w:tabs>
          <w:tab w:val="clear" w:pos="708"/>
          <w:tab w:val="left" w:pos="284" w:leader="none"/>
          <w:tab w:val="right" w:pos="9781" w:leader="dot"/>
        </w:tabs>
        <w:suppressAutoHyphens w:val="true"/>
        <w:spacing w:lineRule="auto" w:line="240" w:before="0" w:after="0"/>
        <w:ind w:left="11" w:hanging="11"/>
        <w:contextualSpacing/>
        <w:rPr>
          <w:rFonts w:ascii="Times New Roman" w:hAnsi="Times New Roman" w:eastAsia="Calibri" w:cs="Times New Roman"/>
          <w:sz w:val="26"/>
          <w:szCs w:val="26"/>
        </w:rPr>
      </w:pPr>
      <w:r>
        <w:rPr>
          <w:rFonts w:eastAsia="Calibri" w:cs="Times New Roman" w:ascii="Times New Roman" w:hAnsi="Times New Roman"/>
          <w:sz w:val="26"/>
          <w:szCs w:val="26"/>
        </w:rPr>
        <w:t>Наименование дисциплины……………………….…………………………...........3</w:t>
      </w:r>
    </w:p>
    <w:p>
      <w:pPr>
        <w:pStyle w:val="Normal"/>
        <w:widowControl w:val="false"/>
        <w:numPr>
          <w:ilvl w:val="0"/>
          <w:numId w:val="10"/>
        </w:numPr>
        <w:tabs>
          <w:tab w:val="clear" w:pos="708"/>
          <w:tab w:val="left" w:pos="284" w:leader="none"/>
        </w:tabs>
        <w:suppressAutoHyphens w:val="true"/>
        <w:spacing w:lineRule="auto" w:line="240" w:before="0" w:after="0"/>
        <w:ind w:left="11" w:hanging="11"/>
        <w:contextualSpacing/>
        <w:rPr>
          <w:rFonts w:ascii="Times New Roman" w:hAnsi="Times New Roman" w:eastAsia="Calibri" w:cs="Times New Roman"/>
          <w:sz w:val="26"/>
          <w:szCs w:val="26"/>
        </w:rPr>
      </w:pPr>
      <w:r>
        <w:rPr>
          <w:rFonts w:eastAsia="Calibri" w:cs="Times New Roman" w:ascii="Times New Roman" w:hAnsi="Times New Roman"/>
          <w:sz w:val="26"/>
          <w:szCs w:val="26"/>
        </w:rPr>
        <w:t>Перечень планируемых результатов обучения по дисциплине с указанием индикаторов их достижения, соотнесенных с планируемыми результатами освоения образовательной программы …………………………………………….…3</w:t>
      </w:r>
    </w:p>
    <w:p>
      <w:pPr>
        <w:pStyle w:val="Normal"/>
        <w:widowControl w:val="false"/>
        <w:spacing w:lineRule="auto" w:line="240" w:before="0" w:after="0"/>
        <w:ind w:left="11" w:hanging="11"/>
        <w:contextualSpacing/>
        <w:rPr>
          <w:rFonts w:ascii="Times New Roman" w:hAnsi="Times New Roman" w:eastAsia="Calibri" w:cs="Times New Roman"/>
          <w:sz w:val="26"/>
          <w:szCs w:val="26"/>
        </w:rPr>
      </w:pPr>
      <w:r>
        <w:rPr>
          <w:rFonts w:eastAsia="Calibri" w:cs="Times New Roman" w:ascii="Times New Roman" w:hAnsi="Times New Roman"/>
          <w:sz w:val="26"/>
          <w:szCs w:val="26"/>
        </w:rPr>
        <w:t>3. Место дисциплины в структуре образовательной программы………………….. 3</w:t>
      </w:r>
    </w:p>
    <w:p>
      <w:pPr>
        <w:pStyle w:val="Normal"/>
        <w:widowControl w:val="false"/>
        <w:tabs>
          <w:tab w:val="clear" w:pos="708"/>
          <w:tab w:val="left" w:pos="142" w:leader="none"/>
        </w:tabs>
        <w:spacing w:lineRule="auto" w:line="240" w:before="0" w:after="0"/>
        <w:ind w:left="11" w:hanging="11"/>
        <w:contextualSpacing/>
        <w:rPr>
          <w:rFonts w:ascii="Times New Roman" w:hAnsi="Times New Roman" w:eastAsia="Calibri" w:cs="Times New Roman"/>
          <w:sz w:val="26"/>
          <w:szCs w:val="26"/>
        </w:rPr>
      </w:pPr>
      <w:r>
        <w:rPr>
          <w:rFonts w:eastAsia="Calibri" w:cs="Times New Roman" w:ascii="Times New Roman" w:hAnsi="Times New Roman"/>
          <w:sz w:val="26"/>
          <w:szCs w:val="26"/>
        </w:rPr>
        <w:t xml:space="preserve">4. Объём дисциплины в зачетных единицах и академических часах с выделением </w:t>
      </w:r>
    </w:p>
    <w:p>
      <w:pPr>
        <w:pStyle w:val="Normal"/>
        <w:widowControl w:val="false"/>
        <w:tabs>
          <w:tab w:val="clear" w:pos="708"/>
          <w:tab w:val="left" w:pos="142" w:leader="none"/>
        </w:tabs>
        <w:spacing w:lineRule="auto" w:line="240" w:before="0" w:after="0"/>
        <w:ind w:left="11" w:hanging="11"/>
        <w:contextualSpacing/>
        <w:rPr>
          <w:rFonts w:ascii="Times New Roman" w:hAnsi="Times New Roman" w:eastAsia="Calibri" w:cs="Times New Roman"/>
          <w:sz w:val="26"/>
          <w:szCs w:val="26"/>
        </w:rPr>
      </w:pPr>
      <w:r>
        <w:rPr>
          <w:rFonts w:eastAsia="Calibri" w:cs="Times New Roman" w:ascii="Times New Roman" w:hAnsi="Times New Roman"/>
          <w:sz w:val="26"/>
          <w:szCs w:val="26"/>
        </w:rPr>
        <w:t>объема аудиторной (лекции, семинары) и самостоятельной работы…......................4</w:t>
      </w:r>
    </w:p>
    <w:p>
      <w:pPr>
        <w:pStyle w:val="Normal"/>
        <w:widowControl w:val="false"/>
        <w:spacing w:lineRule="auto" w:line="240" w:before="0" w:after="0"/>
        <w:ind w:left="11" w:hanging="11"/>
        <w:contextualSpacing/>
        <w:rPr>
          <w:rFonts w:ascii="Times New Roman" w:hAnsi="Times New Roman" w:eastAsia="Calibri" w:cs="Times New Roman"/>
          <w:sz w:val="26"/>
          <w:szCs w:val="26"/>
          <w:lang w:eastAsia="ru-RU"/>
        </w:rPr>
      </w:pPr>
      <w:r>
        <w:rPr>
          <w:rFonts w:eastAsia="Calibri" w:cs="Times New Roman" w:ascii="Times New Roman" w:hAnsi="Times New Roman"/>
          <w:sz w:val="26"/>
          <w:szCs w:val="26"/>
          <w:lang w:eastAsia="ru-RU"/>
        </w:rPr>
        <w:t xml:space="preserve">5. </w:t>
      </w:r>
      <w:r>
        <w:rPr>
          <w:rFonts w:eastAsia="Calibri" w:cs="Times New Roman" w:ascii="Times New Roman" w:hAnsi="Times New Roman"/>
          <w:sz w:val="26"/>
          <w:szCs w:val="26"/>
        </w:rPr>
        <w:t>Содержание дисциплины, структурированное по темам дисциплины с указанием их объемов (в академических часах) и видов учебных занятий………….</w:t>
      </w:r>
      <w:r>
        <w:rPr>
          <w:rFonts w:eastAsia="Calibri" w:cs="Times New Roman" w:ascii="Times New Roman" w:hAnsi="Times New Roman"/>
          <w:sz w:val="26"/>
          <w:szCs w:val="26"/>
          <w:lang w:eastAsia="ru-RU"/>
        </w:rPr>
        <w:t>.................4</w:t>
      </w:r>
    </w:p>
    <w:p>
      <w:pPr>
        <w:pStyle w:val="Normal"/>
        <w:widowControl w:val="false"/>
        <w:tabs>
          <w:tab w:val="clear" w:pos="708"/>
          <w:tab w:val="left" w:pos="993" w:leader="none"/>
        </w:tabs>
        <w:spacing w:lineRule="auto" w:line="240" w:before="0" w:after="0"/>
        <w:ind w:left="11" w:hanging="11"/>
        <w:contextualSpacing/>
        <w:rPr>
          <w:rFonts w:ascii="Times New Roman" w:hAnsi="Times New Roman" w:eastAsia="Calibri" w:cs="Times New Roman"/>
          <w:sz w:val="26"/>
          <w:szCs w:val="26"/>
        </w:rPr>
      </w:pPr>
      <w:r>
        <w:rPr>
          <w:rFonts w:eastAsia="Calibri" w:cs="Times New Roman" w:ascii="Times New Roman" w:hAnsi="Times New Roman"/>
          <w:sz w:val="26"/>
          <w:szCs w:val="26"/>
        </w:rPr>
        <w:t>5.1 Содержание тем дисциплины ……………………………………………………..4</w:t>
      </w:r>
    </w:p>
    <w:p>
      <w:pPr>
        <w:pStyle w:val="Normal"/>
        <w:keepNext w:val="true"/>
        <w:widowControl w:val="false"/>
        <w:numPr>
          <w:ilvl w:val="0"/>
          <w:numId w:val="0"/>
        </w:numPr>
        <w:spacing w:lineRule="auto" w:line="240" w:before="0" w:after="0"/>
        <w:ind w:left="11" w:hanging="11"/>
        <w:contextualSpacing/>
        <w:outlineLvl w:val="1"/>
        <w:rPr>
          <w:rFonts w:ascii="Times New Roman" w:hAnsi="Times New Roman" w:eastAsia="Calibri" w:cs="Times New Roman"/>
          <w:bCs/>
          <w:iCs/>
          <w:sz w:val="26"/>
          <w:szCs w:val="26"/>
        </w:rPr>
      </w:pPr>
      <w:r>
        <w:rPr>
          <w:rFonts w:eastAsia="Calibri" w:cs="Times New Roman" w:ascii="Times New Roman" w:hAnsi="Times New Roman"/>
          <w:bCs/>
          <w:iCs/>
          <w:sz w:val="26"/>
          <w:szCs w:val="26"/>
        </w:rPr>
        <w:t>5.2 Учебно-тематический план.…………………………………………….………… 8</w:t>
      </w:r>
    </w:p>
    <w:p>
      <w:pPr>
        <w:pStyle w:val="Normal"/>
        <w:keepNext w:val="true"/>
        <w:widowControl w:val="false"/>
        <w:numPr>
          <w:ilvl w:val="0"/>
          <w:numId w:val="0"/>
        </w:numPr>
        <w:spacing w:lineRule="auto" w:line="240" w:before="0" w:after="0"/>
        <w:ind w:left="11" w:hanging="11"/>
        <w:contextualSpacing/>
        <w:outlineLvl w:val="1"/>
        <w:rPr>
          <w:rFonts w:ascii="Times New Roman" w:hAnsi="Times New Roman" w:eastAsia="Calibri" w:cs="Times New Roman"/>
          <w:bCs/>
          <w:iCs/>
          <w:sz w:val="26"/>
          <w:szCs w:val="26"/>
        </w:rPr>
      </w:pPr>
      <w:r>
        <w:rPr>
          <w:rFonts w:eastAsia="Calibri" w:cs="Times New Roman" w:ascii="Times New Roman" w:hAnsi="Times New Roman"/>
          <w:bCs/>
          <w:iCs/>
          <w:sz w:val="26"/>
          <w:szCs w:val="26"/>
        </w:rPr>
        <w:t>5.3 Содержание практических и семинарских занятий ………………………….….9</w:t>
      </w:r>
    </w:p>
    <w:p>
      <w:pPr>
        <w:pStyle w:val="Normal"/>
        <w:widowControl w:val="false"/>
        <w:tabs>
          <w:tab w:val="clear" w:pos="708"/>
          <w:tab w:val="left" w:pos="993" w:leader="none"/>
        </w:tabs>
        <w:spacing w:lineRule="auto" w:line="240" w:before="0" w:after="0"/>
        <w:ind w:left="11" w:hanging="11"/>
        <w:contextualSpacing/>
        <w:rPr>
          <w:rFonts w:ascii="Times New Roman" w:hAnsi="Times New Roman" w:eastAsia="Calibri" w:cs="Times New Roman"/>
          <w:bCs/>
          <w:sz w:val="26"/>
          <w:szCs w:val="26"/>
        </w:rPr>
      </w:pPr>
      <w:r>
        <w:rPr>
          <w:rFonts w:eastAsia="Calibri" w:cs="Times New Roman" w:ascii="Times New Roman" w:hAnsi="Times New Roman"/>
          <w:bCs/>
          <w:sz w:val="26"/>
          <w:szCs w:val="26"/>
        </w:rPr>
        <w:t xml:space="preserve">6. </w:t>
      </w:r>
      <w:r>
        <w:rPr>
          <w:rFonts w:eastAsia="Calibri" w:cs="Times New Roman" w:ascii="Times New Roman" w:hAnsi="Times New Roman"/>
          <w:bCs/>
          <w:sz w:val="26"/>
          <w:szCs w:val="26"/>
          <w:lang w:eastAsia="ru-RU"/>
        </w:rPr>
        <w:t>Перечень учебно-методического обеспечения для самостоятельной работы обучающихся по дисциплине</w:t>
      </w:r>
      <w:r>
        <w:rPr>
          <w:rFonts w:eastAsia="Calibri" w:cs="Times New Roman" w:ascii="Times New Roman" w:hAnsi="Times New Roman"/>
          <w:bCs/>
          <w:sz w:val="26"/>
          <w:szCs w:val="26"/>
        </w:rPr>
        <w:t>..……………………………….….... …………….……11</w:t>
      </w:r>
    </w:p>
    <w:p>
      <w:pPr>
        <w:pStyle w:val="Normal"/>
        <w:widowControl w:val="false"/>
        <w:tabs>
          <w:tab w:val="clear" w:pos="708"/>
          <w:tab w:val="left" w:pos="993" w:leader="none"/>
        </w:tabs>
        <w:spacing w:lineRule="auto" w:line="240" w:before="0" w:after="0"/>
        <w:ind w:left="11" w:hanging="11"/>
        <w:contextualSpacing/>
        <w:rPr>
          <w:rFonts w:ascii="Times New Roman" w:hAnsi="Times New Roman" w:eastAsia="Calibri" w:cs="Times New Roman"/>
          <w:bCs/>
          <w:vanish/>
          <w:sz w:val="26"/>
          <w:szCs w:val="26"/>
        </w:rPr>
      </w:pPr>
      <w:r>
        <w:rPr>
          <w:rFonts w:eastAsia="Calibri" w:cs="Times New Roman" w:ascii="Times New Roman" w:hAnsi="Times New Roman"/>
          <w:bCs/>
          <w:sz w:val="26"/>
          <w:szCs w:val="26"/>
        </w:rPr>
        <w:t>6.1. Перечень вопросов, отводимых на самостоятельное освоение дисциплины, формы внеаудиторной самостоятельной работы……………………………………</w:t>
      </w:r>
      <w:r>
        <w:rPr>
          <w:rFonts w:eastAsia="Calibri" w:cs="Times New Roman" w:ascii="Times New Roman" w:hAnsi="Times New Roman"/>
          <w:bCs/>
          <w:vanish/>
          <w:sz w:val="26"/>
          <w:szCs w:val="26"/>
        </w:rPr>
        <w:t>11</w:t>
      </w:r>
    </w:p>
    <w:p>
      <w:pPr>
        <w:pStyle w:val="Normal"/>
        <w:widowControl w:val="false"/>
        <w:tabs>
          <w:tab w:val="clear" w:pos="708"/>
          <w:tab w:val="right" w:pos="9771" w:leader="dot"/>
        </w:tabs>
        <w:spacing w:lineRule="auto" w:line="240" w:before="0" w:after="0"/>
        <w:ind w:left="11" w:hanging="11"/>
        <w:rPr>
          <w:rFonts w:ascii="Times New Roman" w:hAnsi="Times New Roman" w:eastAsia="MS Mincho" w:cs="Times New Roman"/>
          <w:sz w:val="26"/>
          <w:szCs w:val="26"/>
          <w:lang w:eastAsia="ru-RU"/>
        </w:rPr>
      </w:pPr>
      <w:hyperlink w:anchor="_Toc534628828">
        <w:r>
          <w:rPr>
            <w:rFonts w:eastAsia="Calibri" w:cs="Times New Roman" w:ascii="Times New Roman" w:hAnsi="Times New Roman"/>
            <w:sz w:val="26"/>
            <w:szCs w:val="26"/>
          </w:rPr>
          <w:t xml:space="preserve">6.2. </w:t>
        </w:r>
        <w:r>
          <w:rPr>
            <w:rFonts w:eastAsia="Calibri" w:cs="Times New Roman" w:ascii="Times New Roman" w:hAnsi="Times New Roman"/>
            <w:sz w:val="26"/>
            <w:szCs w:val="26"/>
            <w:lang w:eastAsia="ru-RU"/>
          </w:rPr>
          <w:t>Перечень вопросов, заданий, тем для подготовки к текущему контролю…….</w:t>
        </w:r>
      </w:hyperlink>
      <w:r>
        <w:rPr>
          <w:rFonts w:eastAsia="Calibri" w:cs="Times New Roman" w:ascii="Times New Roman" w:hAnsi="Times New Roman"/>
          <w:sz w:val="26"/>
          <w:szCs w:val="26"/>
        </w:rPr>
        <w:t>13</w:t>
      </w:r>
    </w:p>
    <w:p>
      <w:pPr>
        <w:pStyle w:val="Normal"/>
        <w:widowControl w:val="false"/>
        <w:spacing w:lineRule="auto" w:line="240" w:before="0" w:after="0"/>
        <w:ind w:left="11" w:hanging="11"/>
        <w:contextualSpacing/>
        <w:rPr>
          <w:rFonts w:ascii="Times New Roman" w:hAnsi="Times New Roman" w:eastAsia="Calibri" w:cs="Times New Roman"/>
          <w:sz w:val="26"/>
          <w:szCs w:val="26"/>
          <w:lang w:eastAsia="ru-RU"/>
        </w:rPr>
      </w:pPr>
      <w:r>
        <w:rPr>
          <w:rFonts w:eastAsia="Calibri" w:cs="Times New Roman" w:ascii="Times New Roman" w:hAnsi="Times New Roman"/>
          <w:sz w:val="26"/>
          <w:szCs w:val="26"/>
          <w:lang w:eastAsia="ru-RU"/>
        </w:rPr>
        <w:t xml:space="preserve">7. Перечень примерных вопросов для проведения промежуточной аттестации </w:t>
      </w:r>
    </w:p>
    <w:p>
      <w:pPr>
        <w:pStyle w:val="Normal"/>
        <w:widowControl w:val="false"/>
        <w:spacing w:lineRule="auto" w:line="240" w:before="0" w:after="0"/>
        <w:ind w:left="11" w:hanging="11"/>
        <w:contextualSpacing/>
        <w:rPr>
          <w:rFonts w:ascii="Times New Roman" w:hAnsi="Times New Roman" w:eastAsia="Calibri" w:cs="Times New Roman"/>
          <w:sz w:val="26"/>
          <w:szCs w:val="26"/>
          <w:lang w:eastAsia="ru-RU"/>
        </w:rPr>
      </w:pPr>
      <w:r>
        <w:rPr>
          <w:rFonts w:eastAsia="Calibri" w:cs="Times New Roman" w:ascii="Times New Roman" w:hAnsi="Times New Roman"/>
          <w:sz w:val="26"/>
          <w:szCs w:val="26"/>
          <w:lang w:eastAsia="ru-RU"/>
        </w:rPr>
        <w:t xml:space="preserve">обучающихся по дисциплине..…………………………………………………….….18 </w:t>
      </w:r>
    </w:p>
    <w:p>
      <w:pPr>
        <w:pStyle w:val="Normal"/>
        <w:widowControl w:val="false"/>
        <w:spacing w:lineRule="auto" w:line="240" w:before="0" w:after="0"/>
        <w:ind w:left="11" w:hanging="11"/>
        <w:contextualSpacing/>
        <w:rPr>
          <w:rFonts w:ascii="Times New Roman" w:hAnsi="Times New Roman" w:eastAsia="Calibri" w:cs="Times New Roman"/>
          <w:sz w:val="26"/>
          <w:szCs w:val="26"/>
          <w:lang w:eastAsia="ru-RU"/>
        </w:rPr>
      </w:pPr>
      <w:r>
        <w:rPr>
          <w:rFonts w:eastAsia="Calibri" w:cs="Times New Roman" w:ascii="Times New Roman" w:hAnsi="Times New Roman"/>
          <w:sz w:val="26"/>
          <w:szCs w:val="26"/>
          <w:lang w:eastAsia="ru-RU"/>
        </w:rPr>
        <w:t>8. Перечень основной и дополнительной учебной литературы, необходимой для усвоения дисциплины………………………………………………..………………...19</w:t>
      </w:r>
    </w:p>
    <w:p>
      <w:pPr>
        <w:pStyle w:val="Normal"/>
        <w:keepNext w:val="true"/>
        <w:widowControl w:val="false"/>
        <w:numPr>
          <w:ilvl w:val="0"/>
          <w:numId w:val="0"/>
        </w:numPr>
        <w:spacing w:lineRule="auto" w:line="240" w:before="0" w:after="0"/>
        <w:ind w:left="11" w:hanging="11"/>
        <w:contextualSpacing/>
        <w:outlineLvl w:val="0"/>
        <w:rPr>
          <w:rFonts w:ascii="Times New Roman" w:hAnsi="Times New Roman" w:eastAsia="Calibri" w:cs="Times New Roman"/>
          <w:sz w:val="26"/>
          <w:szCs w:val="26"/>
        </w:rPr>
      </w:pPr>
      <w:r>
        <w:rPr>
          <w:rFonts w:eastAsia="Calibri" w:cs="Times New Roman" w:ascii="Times New Roman" w:hAnsi="Times New Roman"/>
          <w:sz w:val="26"/>
          <w:szCs w:val="26"/>
        </w:rPr>
        <w:t>9. Перечень ресурсов информационно-телекоммуникационной сети «Интернет», необходимых для освоения дисциплины……………………………………………..21</w:t>
      </w:r>
    </w:p>
    <w:p>
      <w:pPr>
        <w:pStyle w:val="Normal"/>
        <w:keepNext w:val="true"/>
        <w:widowControl w:val="false"/>
        <w:numPr>
          <w:ilvl w:val="0"/>
          <w:numId w:val="0"/>
        </w:numPr>
        <w:spacing w:lineRule="auto" w:line="240" w:before="0" w:after="0"/>
        <w:ind w:left="11" w:hanging="11"/>
        <w:contextualSpacing/>
        <w:outlineLvl w:val="1"/>
        <w:rPr>
          <w:rFonts w:ascii="Times New Roman" w:hAnsi="Times New Roman" w:eastAsia="Calibri" w:cs="Times New Roman"/>
          <w:sz w:val="26"/>
          <w:szCs w:val="26"/>
        </w:rPr>
      </w:pPr>
      <w:r>
        <w:rPr>
          <w:rFonts w:eastAsia="Calibri" w:cs="Times New Roman" w:ascii="Times New Roman" w:hAnsi="Times New Roman"/>
          <w:sz w:val="26"/>
          <w:szCs w:val="26"/>
          <w:lang w:eastAsia="ru-RU"/>
        </w:rPr>
        <w:t>10. Методические указания для обучающихся по освоению дисциплины…………21</w:t>
      </w:r>
    </w:p>
    <w:p>
      <w:pPr>
        <w:pStyle w:val="Normal"/>
        <w:widowControl w:val="false"/>
        <w:spacing w:lineRule="auto" w:line="240" w:before="0" w:after="0"/>
        <w:ind w:left="11" w:hanging="11"/>
        <w:rPr>
          <w:rFonts w:ascii="Times New Roman" w:hAnsi="Times New Roman" w:eastAsia="MS Mincho" w:cs="Times New Roman"/>
          <w:sz w:val="26"/>
          <w:szCs w:val="26"/>
          <w:lang w:eastAsia="ru-RU"/>
        </w:rPr>
      </w:pPr>
      <w:r>
        <w:rPr>
          <w:rFonts w:eastAsia="MS Mincho" w:cs="Times New Roman" w:ascii="Times New Roman" w:hAnsi="Times New Roman"/>
          <w:sz w:val="26"/>
          <w:szCs w:val="26"/>
          <w:lang w:eastAsia="ru-RU"/>
        </w:rPr>
        <w:t>11 Перечень информационных технологий, используемых при осуществлении образовательного процесса по дисциплине …………………………………………22</w:t>
      </w:r>
    </w:p>
    <w:p>
      <w:pPr>
        <w:pStyle w:val="Normal"/>
        <w:widowControl w:val="false"/>
        <w:spacing w:lineRule="auto" w:line="240" w:before="0" w:after="0"/>
        <w:ind w:left="11" w:hanging="11"/>
        <w:contextualSpacing/>
        <w:rPr>
          <w:rFonts w:ascii="Times New Roman" w:hAnsi="Times New Roman" w:eastAsia="Times New Roman" w:cs="Times New Roman"/>
          <w:b/>
          <w:b/>
          <w:sz w:val="26"/>
          <w:szCs w:val="26"/>
          <w:lang w:eastAsia="ru-RU"/>
        </w:rPr>
      </w:pPr>
      <w:r>
        <w:rPr>
          <w:rFonts w:eastAsia="Times New Roman" w:cs="Times New Roman" w:ascii="Times New Roman" w:hAnsi="Times New Roman"/>
          <w:bCs/>
          <w:sz w:val="26"/>
          <w:szCs w:val="26"/>
          <w:lang w:eastAsia="ru-RU"/>
        </w:rPr>
        <w:t>12. Материально-техническая база, необходимая для осуществления образовательного процесса по дисциплине…</w:t>
      </w:r>
      <w:r>
        <w:rPr>
          <w:rFonts w:eastAsia="Times New Roman" w:cs="Times New Roman" w:ascii="Times New Roman" w:hAnsi="Times New Roman"/>
          <w:bCs/>
          <w:vanish/>
          <w:sz w:val="26"/>
          <w:szCs w:val="26"/>
          <w:lang w:eastAsia="ru-RU"/>
        </w:rPr>
        <w:t>…………………………………….….</w:t>
      </w:r>
      <w:r>
        <w:rPr>
          <w:rFonts w:eastAsia="Times New Roman" w:cs="Times New Roman" w:ascii="Times New Roman" w:hAnsi="Times New Roman"/>
          <w:bCs/>
          <w:sz w:val="26"/>
          <w:szCs w:val="26"/>
          <w:lang w:eastAsia="ru-RU"/>
        </w:rPr>
        <w:t>23</w:t>
      </w:r>
    </w:p>
    <w:p>
      <w:pPr>
        <w:pStyle w:val="Normal"/>
        <w:widowControl w:val="false"/>
        <w:tabs>
          <w:tab w:val="clear" w:pos="708"/>
          <w:tab w:val="left" w:pos="1985" w:leader="none"/>
        </w:tabs>
        <w:spacing w:lineRule="auto" w:line="240" w:before="0" w:after="0"/>
        <w:ind w:left="11" w:hanging="11"/>
        <w:rPr>
          <w:rFonts w:ascii="Times New Roman" w:hAnsi="Times New Roman" w:eastAsia="Times New Roman" w:cs="Times New Roman"/>
          <w:bCs/>
          <w:sz w:val="26"/>
          <w:szCs w:val="26"/>
          <w:lang w:eastAsia="ru-RU"/>
        </w:rPr>
      </w:pPr>
      <w:r>
        <w:rPr>
          <w:rFonts w:eastAsia="Times New Roman" w:cs="Times New Roman" w:ascii="Times New Roman" w:hAnsi="Times New Roman"/>
          <w:sz w:val="26"/>
          <w:szCs w:val="26"/>
          <w:lang w:eastAsia="ru-RU"/>
        </w:rPr>
        <w:t xml:space="preserve">ПРИЛОЖЕНИЕ 1. </w:t>
      </w:r>
      <w:r>
        <w:rPr>
          <w:rFonts w:eastAsia="Times New Roman" w:cs="Times New Roman" w:ascii="Times New Roman" w:hAnsi="Times New Roman"/>
          <w:bCs/>
          <w:sz w:val="26"/>
          <w:szCs w:val="26"/>
          <w:lang w:eastAsia="ru-RU"/>
        </w:rPr>
        <w:t>Фонды оценочных средств для проверки каждой компетенции, формируемой дисциплиной</w:t>
      </w:r>
    </w:p>
    <w:p>
      <w:pPr>
        <w:pStyle w:val="Normal"/>
        <w:rPr>
          <w:rFonts w:ascii="Times New Roman" w:hAnsi="Times New Roman" w:eastAsia="Times New Roman" w:cs="Times New Roman"/>
          <w:b/>
          <w:b/>
          <w:sz w:val="28"/>
          <w:lang w:eastAsia="ru-RU"/>
        </w:rPr>
      </w:pPr>
      <w:r>
        <w:rPr>
          <w:rFonts w:eastAsia="Times New Roman" w:cs="Times New Roman" w:ascii="Times New Roman" w:hAnsi="Times New Roman"/>
          <w:b/>
          <w:sz w:val="28"/>
          <w:lang w:eastAsia="ru-RU"/>
        </w:rPr>
      </w:r>
    </w:p>
    <w:p>
      <w:pPr>
        <w:pStyle w:val="Normal"/>
        <w:rPr>
          <w:rFonts w:ascii="Times New Roman" w:hAnsi="Times New Roman" w:cs="Times New Roman"/>
          <w:b/>
          <w:b/>
          <w:sz w:val="28"/>
          <w:szCs w:val="28"/>
        </w:rPr>
      </w:pPr>
      <w:r>
        <w:rPr>
          <w:rFonts w:cs="Times New Roman" w:ascii="Times New Roman" w:hAnsi="Times New Roman"/>
          <w:b/>
          <w:sz w:val="28"/>
          <w:szCs w:val="28"/>
        </w:rPr>
      </w:r>
      <w:r>
        <w:br w:type="page"/>
      </w:r>
    </w:p>
    <w:p>
      <w:pPr>
        <w:pStyle w:val="ListParagraph"/>
        <w:numPr>
          <w:ilvl w:val="0"/>
          <w:numId w:val="1"/>
        </w:numPr>
        <w:spacing w:lineRule="auto" w:line="240"/>
        <w:ind w:left="0" w:firstLine="632"/>
        <w:jc w:val="both"/>
        <w:rPr>
          <w:rFonts w:ascii="Times New Roman" w:hAnsi="Times New Roman" w:cs="Times New Roman"/>
          <w:b/>
          <w:b/>
          <w:sz w:val="28"/>
          <w:szCs w:val="24"/>
        </w:rPr>
      </w:pPr>
      <w:r>
        <w:rPr>
          <w:rFonts w:cs="Times New Roman" w:ascii="Times New Roman" w:hAnsi="Times New Roman"/>
          <w:b/>
          <w:sz w:val="28"/>
          <w:szCs w:val="24"/>
        </w:rPr>
        <w:t>Наименование дисциплины</w:t>
      </w:r>
    </w:p>
    <w:p>
      <w:pPr>
        <w:pStyle w:val="Normal"/>
        <w:spacing w:lineRule="auto" w:line="240"/>
        <w:jc w:val="both"/>
        <w:rPr>
          <w:rFonts w:ascii="Times New Roman" w:hAnsi="Times New Roman" w:cs="Times New Roman"/>
          <w:sz w:val="28"/>
          <w:szCs w:val="24"/>
        </w:rPr>
      </w:pPr>
      <w:r>
        <w:rPr>
          <w:rFonts w:cs="Times New Roman" w:ascii="Times New Roman" w:hAnsi="Times New Roman"/>
          <w:sz w:val="28"/>
          <w:szCs w:val="24"/>
        </w:rPr>
        <w:t xml:space="preserve">Правовое обеспечение </w:t>
      </w:r>
      <w:r>
        <w:rPr>
          <w:rFonts w:cs="Times New Roman" w:ascii="Times New Roman" w:hAnsi="Times New Roman"/>
          <w:sz w:val="28"/>
          <w:szCs w:val="24"/>
          <w:lang w:val="en-US"/>
        </w:rPr>
        <w:t>PR</w:t>
      </w:r>
      <w:r>
        <w:rPr>
          <w:rFonts w:cs="Times New Roman" w:ascii="Times New Roman" w:hAnsi="Times New Roman"/>
          <w:sz w:val="28"/>
          <w:szCs w:val="24"/>
        </w:rPr>
        <w:t xml:space="preserve"> и </w:t>
      </w:r>
      <w:r>
        <w:rPr>
          <w:rFonts w:cs="Times New Roman" w:ascii="Times New Roman" w:hAnsi="Times New Roman"/>
          <w:sz w:val="28"/>
          <w:szCs w:val="24"/>
          <w:lang w:val="en-US"/>
        </w:rPr>
        <w:t>GR</w:t>
      </w:r>
      <w:r>
        <w:rPr>
          <w:rFonts w:cs="Times New Roman" w:ascii="Times New Roman" w:hAnsi="Times New Roman"/>
          <w:sz w:val="28"/>
          <w:szCs w:val="24"/>
        </w:rPr>
        <w:t>-деятельности</w:t>
      </w:r>
    </w:p>
    <w:p>
      <w:pPr>
        <w:pStyle w:val="Normal"/>
        <w:spacing w:lineRule="auto" w:line="240"/>
        <w:jc w:val="both"/>
        <w:rPr>
          <w:rFonts w:ascii="Times New Roman" w:hAnsi="Times New Roman" w:cs="Times New Roman"/>
          <w:sz w:val="28"/>
          <w:szCs w:val="24"/>
        </w:rPr>
      </w:pPr>
      <w:r>
        <w:rPr>
          <w:rFonts w:cs="Times New Roman" w:ascii="Times New Roman" w:hAnsi="Times New Roman"/>
          <w:sz w:val="28"/>
          <w:szCs w:val="24"/>
        </w:rPr>
      </w:r>
    </w:p>
    <w:p>
      <w:pPr>
        <w:pStyle w:val="ListParagraph"/>
        <w:numPr>
          <w:ilvl w:val="0"/>
          <w:numId w:val="1"/>
        </w:numPr>
        <w:spacing w:lineRule="auto" w:line="240"/>
        <w:ind w:left="0" w:firstLine="632"/>
        <w:jc w:val="both"/>
        <w:rPr>
          <w:rFonts w:ascii="Times New Roman" w:hAnsi="Times New Roman" w:cs="Times New Roman"/>
          <w:sz w:val="28"/>
          <w:szCs w:val="24"/>
        </w:rPr>
      </w:pPr>
      <w:r>
        <w:rPr>
          <w:rFonts w:cs="Times New Roman" w:ascii="Times New Roman" w:hAnsi="Times New Roman"/>
          <w:b/>
          <w:sz w:val="28"/>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W w:w="10491" w:type="dxa"/>
        <w:jc w:val="left"/>
        <w:tblInd w:w="-998" w:type="dxa"/>
        <w:tblLayout w:type="fixed"/>
        <w:tblCellMar>
          <w:top w:w="0" w:type="dxa"/>
          <w:left w:w="108" w:type="dxa"/>
          <w:bottom w:w="0" w:type="dxa"/>
          <w:right w:w="108" w:type="dxa"/>
        </w:tblCellMar>
        <w:tblLook w:noVBand="0" w:val="0000" w:noHBand="0" w:lastColumn="0" w:firstColumn="0" w:lastRow="0" w:firstRow="0"/>
      </w:tblPr>
      <w:tblGrid>
        <w:gridCol w:w="1135"/>
        <w:gridCol w:w="2125"/>
        <w:gridCol w:w="3262"/>
        <w:gridCol w:w="3968"/>
      </w:tblGrid>
      <w:tr>
        <w:trPr>
          <w:trHeight w:val="363" w:hRule="atLeast"/>
        </w:trPr>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b/>
                <w:b/>
                <w:sz w:val="24"/>
                <w:szCs w:val="24"/>
              </w:rPr>
            </w:pPr>
            <w:r>
              <w:rPr>
                <w:rFonts w:cs="Times New Roman" w:ascii="Times New Roman" w:hAnsi="Times New Roman"/>
                <w:b/>
                <w:sz w:val="24"/>
                <w:szCs w:val="24"/>
              </w:rPr>
              <w:t>Код компетенции</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b/>
                <w:b/>
                <w:sz w:val="24"/>
                <w:szCs w:val="24"/>
              </w:rPr>
            </w:pPr>
            <w:r>
              <w:rPr>
                <w:rFonts w:cs="Times New Roman" w:ascii="Times New Roman" w:hAnsi="Times New Roman"/>
                <w:b/>
                <w:sz w:val="24"/>
                <w:szCs w:val="24"/>
              </w:rPr>
              <w:t>Наименование компетенции</w:t>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sz w:val="24"/>
                <w:szCs w:val="24"/>
              </w:rPr>
            </w:pPr>
            <w:r>
              <w:rPr>
                <w:rFonts w:cs="Times New Roman" w:ascii="Times New Roman" w:hAnsi="Times New Roman"/>
                <w:b/>
                <w:sz w:val="24"/>
                <w:szCs w:val="24"/>
              </w:rPr>
              <w:t>Индикаторы достижения компетенции</w:t>
            </w:r>
          </w:p>
        </w:tc>
        <w:tc>
          <w:tcPr>
            <w:tcW w:w="39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b/>
                <w:b/>
                <w:sz w:val="24"/>
                <w:szCs w:val="24"/>
              </w:rPr>
            </w:pPr>
            <w:r>
              <w:rPr>
                <w:rFonts w:cs="Times New Roman" w:ascii="Times New Roman" w:hAnsi="Times New Roman"/>
                <w:b/>
                <w:sz w:val="24"/>
                <w:szCs w:val="24"/>
              </w:rPr>
              <w:t>Результаты обучения (умения и знания), соотнесенные с компетенциями / индикаторами достижения компетенции</w:t>
            </w:r>
          </w:p>
        </w:tc>
      </w:tr>
      <w:tr>
        <w:trPr>
          <w:trHeight w:val="2339" w:hRule="atLeast"/>
        </w:trPr>
        <w:tc>
          <w:tcPr>
            <w:tcW w:w="113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sz w:val="24"/>
                <w:szCs w:val="24"/>
              </w:rPr>
            </w:pPr>
            <w:r>
              <w:rPr>
                <w:rFonts w:cs="Times New Roman" w:ascii="Times New Roman" w:hAnsi="Times New Roman"/>
                <w:sz w:val="24"/>
                <w:szCs w:val="24"/>
              </w:rPr>
              <w:t xml:space="preserve">УК - </w:t>
            </w:r>
            <w:r>
              <w:rPr>
                <w:rFonts w:cs="Times New Roman" w:ascii="Times New Roman" w:hAnsi="Times New Roman"/>
                <w:sz w:val="24"/>
                <w:szCs w:val="24"/>
              </w:rPr>
              <w:t>5</w:t>
            </w:r>
          </w:p>
        </w:tc>
        <w:tc>
          <w:tcPr>
            <w:tcW w:w="2125"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65" w:after="0"/>
              <w:ind w:left="113" w:hanging="0"/>
              <w:jc w:val="both"/>
              <w:rPr>
                <w:sz w:val="16"/>
              </w:rPr>
            </w:pPr>
            <w:r>
              <w:rPr>
                <w:w w:val="95"/>
                <w:sz w:val="23"/>
              </w:rPr>
              <w:t>Способность использовать</w:t>
            </w:r>
          </w:p>
          <w:p>
            <w:pPr>
              <w:pStyle w:val="TableParagraph"/>
              <w:widowControl w:val="false"/>
              <w:spacing w:lineRule="auto" w:line="247" w:before="20" w:after="0"/>
              <w:ind w:left="108" w:right="105" w:hanging="0"/>
              <w:jc w:val="both"/>
              <w:rPr>
                <w:sz w:val="23"/>
              </w:rPr>
            </w:pPr>
            <w:r>
              <w:rPr>
                <w:sz w:val="23"/>
              </w:rPr>
              <w:t>основы</w:t>
            </w:r>
            <w:r>
              <w:rPr>
                <w:spacing w:val="1"/>
                <w:sz w:val="23"/>
              </w:rPr>
              <w:t xml:space="preserve"> </w:t>
            </w:r>
            <w:r>
              <w:rPr>
                <w:sz w:val="23"/>
              </w:rPr>
              <w:t>правовых</w:t>
            </w:r>
            <w:r>
              <w:rPr>
                <w:spacing w:val="1"/>
                <w:sz w:val="23"/>
              </w:rPr>
              <w:t xml:space="preserve"> </w:t>
            </w:r>
            <w:r>
              <w:rPr>
                <w:sz w:val="23"/>
              </w:rPr>
              <w:t>знаний</w:t>
            </w:r>
            <w:r>
              <w:rPr>
                <w:spacing w:val="1"/>
                <w:sz w:val="23"/>
              </w:rPr>
              <w:t xml:space="preserve"> </w:t>
            </w:r>
            <w:r>
              <w:rPr>
                <w:sz w:val="23"/>
              </w:rPr>
              <w:t>в</w:t>
            </w:r>
            <w:r>
              <w:rPr>
                <w:spacing w:val="1"/>
                <w:sz w:val="23"/>
              </w:rPr>
              <w:t xml:space="preserve"> </w:t>
            </w:r>
            <w:r>
              <w:rPr>
                <w:sz w:val="23"/>
              </w:rPr>
              <w:t>различных</w:t>
            </w:r>
            <w:r>
              <w:rPr>
                <w:spacing w:val="-55"/>
                <w:sz w:val="23"/>
              </w:rPr>
              <w:t xml:space="preserve"> </w:t>
            </w:r>
            <w:r>
              <w:rPr>
                <w:sz w:val="23"/>
              </w:rPr>
              <w:t>сферах</w:t>
            </w:r>
            <w:r>
              <w:rPr>
                <w:spacing w:val="32"/>
                <w:sz w:val="23"/>
              </w:rPr>
              <w:t xml:space="preserve"> </w:t>
            </w:r>
            <w:r>
              <w:rPr>
                <w:sz w:val="23"/>
              </w:rPr>
              <w:t>деятельности</w:t>
            </w:r>
          </w:p>
          <w:p>
            <w:pPr>
              <w:pStyle w:val="TableParagraph"/>
              <w:widowControl w:val="false"/>
              <w:spacing w:lineRule="exact" w:line="263" w:before="0" w:after="160"/>
              <w:ind w:left="109" w:hanging="0"/>
              <w:rPr>
                <w:sz w:val="23"/>
                <w:szCs w:val="23"/>
              </w:rPr>
            </w:pPr>
            <w:r>
              <w:rPr>
                <w:sz w:val="23"/>
                <w:szCs w:val="23"/>
              </w:rPr>
              <w:t>(УК-5)</w:t>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spacing w:lineRule="auto" w:line="240" w:before="0" w:after="160"/>
              <w:ind w:left="183" w:hanging="142"/>
              <w:jc w:val="both"/>
              <w:rPr>
                <w:rFonts w:ascii="Times New Roman" w:hAnsi="Times New Roman" w:cs="Times New Roman"/>
                <w:sz w:val="24"/>
                <w:szCs w:val="24"/>
              </w:rPr>
            </w:pPr>
            <w:r>
              <w:rPr>
                <w:rFonts w:cs="Times New Roman" w:ascii="Times New Roman" w:hAnsi="Times New Roman"/>
                <w:sz w:val="24"/>
                <w:szCs w:val="24"/>
              </w:rPr>
              <w:t>Использует знания о правовых нормах действующего законодательства, регулирующих отношения в различных сферах жизнедеятельности.</w:t>
            </w:r>
          </w:p>
        </w:tc>
        <w:tc>
          <w:tcPr>
            <w:tcW w:w="39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rFonts w:ascii="Times New Roman" w:hAnsi="Times New Roman" w:cs="Times New Roman"/>
                <w:sz w:val="24"/>
                <w:szCs w:val="24"/>
              </w:rPr>
            </w:pPr>
            <w:r>
              <w:rPr>
                <w:rFonts w:cs="Times New Roman" w:ascii="Times New Roman" w:hAnsi="Times New Roman"/>
                <w:b/>
                <w:i/>
                <w:sz w:val="24"/>
                <w:szCs w:val="24"/>
              </w:rPr>
              <w:t>знать:</w:t>
            </w:r>
            <w:r>
              <w:rPr>
                <w:rFonts w:cs="Times New Roman" w:ascii="Times New Roman" w:hAnsi="Times New Roman"/>
                <w:sz w:val="24"/>
                <w:szCs w:val="24"/>
              </w:rPr>
              <w:t xml:space="preserve"> правовые основы своей будущей профессии, основные положения информационного законодательства,</w:t>
            </w:r>
          </w:p>
          <w:p>
            <w:pPr>
              <w:pStyle w:val="Normal"/>
              <w:widowControl w:val="false"/>
              <w:spacing w:lineRule="auto" w:line="24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применяемые в области рекламы и связей с общественностью</w:t>
            </w:r>
          </w:p>
          <w:p>
            <w:pPr>
              <w:pStyle w:val="Normal"/>
              <w:widowControl w:val="false"/>
              <w:spacing w:lineRule="auto" w:line="240" w:before="0" w:after="160"/>
              <w:jc w:val="both"/>
              <w:rPr>
                <w:rFonts w:ascii="Times New Roman" w:hAnsi="Times New Roman" w:cs="Times New Roman"/>
                <w:sz w:val="24"/>
                <w:szCs w:val="24"/>
              </w:rPr>
            </w:pPr>
            <w:r>
              <w:rPr>
                <w:rFonts w:cs="Times New Roman" w:ascii="Times New Roman" w:hAnsi="Times New Roman"/>
                <w:b/>
                <w:i/>
                <w:sz w:val="24"/>
                <w:szCs w:val="24"/>
              </w:rPr>
              <w:t>уметь:</w:t>
            </w:r>
            <w:r>
              <w:rPr>
                <w:rFonts w:cs="Times New Roman" w:ascii="Times New Roman" w:hAnsi="Times New Roman"/>
                <w:sz w:val="24"/>
                <w:szCs w:val="24"/>
              </w:rPr>
              <w:t xml:space="preserve"> анализировать законодательство в сфере PR и </w:t>
            </w:r>
            <w:r>
              <w:rPr>
                <w:rFonts w:cs="Times New Roman" w:ascii="Times New Roman" w:hAnsi="Times New Roman"/>
                <w:sz w:val="24"/>
                <w:szCs w:val="24"/>
                <w:lang w:val="en-US"/>
              </w:rPr>
              <w:t>GR</w:t>
            </w:r>
            <w:r>
              <w:rPr>
                <w:rFonts w:cs="Times New Roman" w:ascii="Times New Roman" w:hAnsi="Times New Roman"/>
                <w:sz w:val="24"/>
                <w:szCs w:val="24"/>
              </w:rPr>
              <w:t xml:space="preserve"> - деятельности</w:t>
            </w:r>
          </w:p>
        </w:tc>
      </w:tr>
      <w:tr>
        <w:trPr>
          <w:trHeight w:val="2612" w:hRule="atLeast"/>
        </w:trPr>
        <w:tc>
          <w:tcPr>
            <w:tcW w:w="11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sz w:val="24"/>
                <w:szCs w:val="24"/>
              </w:rPr>
            </w:pPr>
            <w:r>
              <w:rPr>
                <w:rFonts w:cs="Times New Roman" w:ascii="Times New Roman" w:hAnsi="Times New Roman"/>
                <w:sz w:val="24"/>
                <w:szCs w:val="24"/>
              </w:rPr>
            </w:r>
          </w:p>
        </w:tc>
        <w:tc>
          <w:tcPr>
            <w:tcW w:w="212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sz w:val="24"/>
                <w:szCs w:val="24"/>
              </w:rPr>
            </w:pPr>
            <w:r>
              <w:rPr>
                <w:rFonts w:cs="Times New Roman" w:ascii="Times New Roman" w:hAnsi="Times New Roman"/>
                <w:sz w:val="24"/>
                <w:szCs w:val="24"/>
              </w:rPr>
            </w:r>
          </w:p>
        </w:tc>
        <w:tc>
          <w:tcPr>
            <w:tcW w:w="3262"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spacing w:lineRule="auto" w:line="240" w:before="0" w:after="160"/>
              <w:ind w:left="183" w:hanging="142"/>
              <w:jc w:val="both"/>
              <w:rPr>
                <w:rFonts w:ascii="Times New Roman" w:hAnsi="Times New Roman" w:cs="Times New Roman"/>
                <w:sz w:val="24"/>
                <w:szCs w:val="24"/>
              </w:rPr>
            </w:pPr>
            <w:r>
              <w:rPr>
                <w:rFonts w:cs="Times New Roman" w:ascii="Times New Roman" w:hAnsi="Times New Roman"/>
                <w:sz w:val="24"/>
                <w:szCs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9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both"/>
              <w:rPr>
                <w:rFonts w:ascii="Times New Roman" w:hAnsi="Times New Roman" w:cs="Times New Roman"/>
                <w:sz w:val="24"/>
                <w:szCs w:val="24"/>
              </w:rPr>
            </w:pPr>
            <w:r>
              <w:rPr>
                <w:rFonts w:cs="Times New Roman" w:ascii="Times New Roman" w:hAnsi="Times New Roman"/>
                <w:b/>
                <w:i/>
                <w:sz w:val="24"/>
                <w:szCs w:val="24"/>
              </w:rPr>
              <w:t>знать:</w:t>
            </w:r>
            <w:r>
              <w:rPr>
                <w:rFonts w:cs="Times New Roman" w:ascii="Times New Roman" w:hAnsi="Times New Roman"/>
                <w:sz w:val="24"/>
                <w:szCs w:val="24"/>
              </w:rPr>
              <w:t xml:space="preserve"> объем прав и обязанностей субъектов </w:t>
            </w:r>
            <w:r>
              <w:rPr>
                <w:rFonts w:cs="Times New Roman" w:ascii="Times New Roman" w:hAnsi="Times New Roman"/>
                <w:sz w:val="24"/>
                <w:szCs w:val="24"/>
                <w:lang w:val="en-US"/>
              </w:rPr>
              <w:t>PR</w:t>
            </w:r>
            <w:r>
              <w:rPr>
                <w:rFonts w:cs="Times New Roman" w:ascii="Times New Roman" w:hAnsi="Times New Roman"/>
                <w:sz w:val="24"/>
                <w:szCs w:val="24"/>
              </w:rPr>
              <w:t xml:space="preserve"> и </w:t>
            </w:r>
            <w:r>
              <w:rPr>
                <w:rFonts w:cs="Times New Roman" w:ascii="Times New Roman" w:hAnsi="Times New Roman"/>
                <w:sz w:val="24"/>
                <w:szCs w:val="24"/>
                <w:lang w:val="en-US"/>
              </w:rPr>
              <w:t>GR</w:t>
            </w:r>
            <w:r>
              <w:rPr>
                <w:rFonts w:cs="Times New Roman" w:ascii="Times New Roman" w:hAnsi="Times New Roman"/>
                <w:sz w:val="24"/>
                <w:szCs w:val="24"/>
              </w:rPr>
              <w:t xml:space="preserve"> - деятельности</w:t>
            </w:r>
          </w:p>
          <w:p>
            <w:pPr>
              <w:pStyle w:val="Normal"/>
              <w:widowControl w:val="false"/>
              <w:spacing w:lineRule="auto" w:line="240" w:before="0" w:after="160"/>
              <w:jc w:val="both"/>
              <w:rPr>
                <w:rFonts w:ascii="Times New Roman" w:hAnsi="Times New Roman" w:cs="Times New Roman"/>
                <w:sz w:val="24"/>
                <w:szCs w:val="24"/>
              </w:rPr>
            </w:pPr>
            <w:r>
              <w:rPr>
                <w:rFonts w:cs="Times New Roman" w:ascii="Times New Roman" w:hAnsi="Times New Roman"/>
                <w:b/>
                <w:i/>
                <w:sz w:val="24"/>
                <w:szCs w:val="24"/>
              </w:rPr>
              <w:t>уметь:</w:t>
            </w:r>
            <w:r>
              <w:rPr>
                <w:rFonts w:cs="Times New Roman" w:ascii="Times New Roman" w:hAnsi="Times New Roman"/>
                <w:sz w:val="24"/>
                <w:szCs w:val="24"/>
              </w:rPr>
              <w:t xml:space="preserve"> применять законодательство в области рекламы и связей с общественностью в профессиональной сфере</w:t>
            </w:r>
          </w:p>
        </w:tc>
      </w:tr>
      <w:tr>
        <w:trPr>
          <w:trHeight w:val="2612" w:hRule="atLeast"/>
        </w:trPr>
        <w:tc>
          <w:tcPr>
            <w:tcW w:w="1135" w:type="dxa"/>
            <w:tcBorders>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sz w:val="24"/>
                <w:szCs w:val="24"/>
              </w:rPr>
            </w:pPr>
            <w:r>
              <w:rPr>
                <w:rFonts w:cs="Times New Roman" w:ascii="Times New Roman" w:hAnsi="Times New Roman"/>
                <w:sz w:val="24"/>
                <w:szCs w:val="24"/>
              </w:rPr>
              <w:t>ПКН-6</w:t>
            </w:r>
          </w:p>
        </w:tc>
        <w:tc>
          <w:tcPr>
            <w:tcW w:w="2125" w:type="dxa"/>
            <w:tcBorders>
              <w:left w:val="single" w:sz="4" w:space="0" w:color="000000"/>
              <w:bottom w:val="single" w:sz="4" w:space="0" w:color="000000"/>
              <w:right w:val="single" w:sz="4" w:space="0" w:color="000000"/>
            </w:tcBorders>
          </w:tcPr>
          <w:p>
            <w:pPr>
              <w:pStyle w:val="TableParagraph"/>
              <w:widowControl w:val="false"/>
              <w:spacing w:before="0" w:after="0"/>
              <w:ind w:left="128" w:hanging="0"/>
              <w:jc w:val="left"/>
              <w:rPr>
                <w:sz w:val="23"/>
                <w:szCs w:val="23"/>
              </w:rPr>
            </w:pPr>
            <w:r>
              <w:rPr>
                <w:spacing w:val="-2"/>
                <w:kern w:val="0"/>
                <w:sz w:val="23"/>
                <w:szCs w:val="23"/>
                <w:lang w:eastAsia="en-US" w:bidi="ar-SA"/>
              </w:rPr>
              <w:t>Способность</w:t>
            </w:r>
          </w:p>
          <w:p>
            <w:pPr>
              <w:pStyle w:val="TableParagraph"/>
              <w:widowControl w:val="false"/>
              <w:spacing w:before="69" w:after="0"/>
              <w:ind w:left="133" w:hanging="0"/>
              <w:jc w:val="left"/>
              <w:rPr>
                <w:spacing w:val="-2"/>
                <w:w w:val="105"/>
                <w:sz w:val="23"/>
                <w:szCs w:val="23"/>
              </w:rPr>
            </w:pPr>
            <w:r>
              <w:rPr>
                <w:spacing w:val="-2"/>
                <w:w w:val="105"/>
                <w:kern w:val="0"/>
                <w:sz w:val="23"/>
                <w:szCs w:val="23"/>
                <w:lang w:eastAsia="en-US" w:bidi="ar-SA"/>
              </w:rPr>
              <w:t xml:space="preserve">использовать профессиональной деятельности актуальный набор средств массовой информации региона, </w:t>
            </w:r>
            <w:r>
              <w:rPr>
                <w:w w:val="105"/>
                <w:kern w:val="0"/>
                <w:sz w:val="23"/>
                <w:szCs w:val="23"/>
                <w:lang w:eastAsia="en-US" w:bidi="ar-SA"/>
              </w:rPr>
              <w:t>страны</w:t>
            </w:r>
            <w:r>
              <w:rPr>
                <w:spacing w:val="40"/>
                <w:w w:val="105"/>
                <w:kern w:val="0"/>
                <w:sz w:val="23"/>
                <w:szCs w:val="23"/>
                <w:lang w:eastAsia="en-US" w:bidi="ar-SA"/>
              </w:rPr>
              <w:t xml:space="preserve"> </w:t>
            </w:r>
            <w:r>
              <w:rPr>
                <w:w w:val="105"/>
                <w:kern w:val="0"/>
                <w:sz w:val="23"/>
                <w:szCs w:val="23"/>
                <w:lang w:eastAsia="en-US" w:bidi="ar-SA"/>
              </w:rPr>
              <w:t>и</w:t>
            </w:r>
            <w:r>
              <w:rPr>
                <w:spacing w:val="40"/>
                <w:w w:val="105"/>
                <w:kern w:val="0"/>
                <w:sz w:val="23"/>
                <w:szCs w:val="23"/>
                <w:lang w:eastAsia="en-US" w:bidi="ar-SA"/>
              </w:rPr>
              <w:t xml:space="preserve"> </w:t>
            </w:r>
            <w:r>
              <w:rPr>
                <w:w w:val="105"/>
                <w:kern w:val="0"/>
                <w:sz w:val="23"/>
                <w:szCs w:val="23"/>
                <w:lang w:eastAsia="en-US" w:bidi="ar-SA"/>
              </w:rPr>
              <w:t>мира,</w:t>
            </w:r>
            <w:r>
              <w:rPr>
                <w:spacing w:val="40"/>
                <w:w w:val="105"/>
                <w:kern w:val="0"/>
                <w:sz w:val="23"/>
                <w:szCs w:val="23"/>
                <w:lang w:eastAsia="en-US" w:bidi="ar-SA"/>
              </w:rPr>
              <w:t xml:space="preserve"> </w:t>
            </w:r>
            <w:r>
              <w:rPr>
                <w:w w:val="105"/>
                <w:kern w:val="0"/>
                <w:sz w:val="23"/>
                <w:szCs w:val="23"/>
                <w:lang w:eastAsia="en-US" w:bidi="ar-SA"/>
              </w:rPr>
              <w:t xml:space="preserve">исходя </w:t>
            </w:r>
            <w:r>
              <w:rPr>
                <w:spacing w:val="-6"/>
                <w:w w:val="105"/>
                <w:kern w:val="0"/>
                <w:sz w:val="23"/>
                <w:szCs w:val="23"/>
                <w:lang w:eastAsia="en-US" w:bidi="ar-SA"/>
              </w:rPr>
              <w:t xml:space="preserve">из </w:t>
            </w:r>
            <w:r>
              <w:rPr>
                <w:spacing w:val="-2"/>
                <w:w w:val="105"/>
                <w:kern w:val="0"/>
                <w:sz w:val="23"/>
                <w:szCs w:val="23"/>
                <w:lang w:eastAsia="en-US" w:bidi="ar-SA"/>
              </w:rPr>
              <w:t>политических</w:t>
            </w:r>
            <w:r>
              <w:rPr>
                <w:kern w:val="0"/>
                <w:sz w:val="23"/>
                <w:szCs w:val="23"/>
                <w:lang w:eastAsia="en-US" w:bidi="ar-SA"/>
              </w:rPr>
              <w:t xml:space="preserve"> </w:t>
            </w:r>
            <w:r>
              <w:rPr>
                <w:spacing w:val="-10"/>
                <w:w w:val="105"/>
                <w:kern w:val="0"/>
                <w:sz w:val="23"/>
                <w:szCs w:val="23"/>
                <w:lang w:eastAsia="en-US" w:bidi="ar-SA"/>
              </w:rPr>
              <w:t xml:space="preserve">и </w:t>
            </w:r>
            <w:r>
              <w:rPr>
                <w:spacing w:val="-2"/>
                <w:w w:val="105"/>
                <w:kern w:val="0"/>
                <w:sz w:val="23"/>
                <w:szCs w:val="23"/>
                <w:lang w:eastAsia="en-US" w:bidi="ar-SA"/>
              </w:rPr>
              <w:t>экономических механизмов</w:t>
            </w:r>
            <w:r>
              <w:rPr>
                <w:kern w:val="0"/>
                <w:sz w:val="23"/>
                <w:szCs w:val="23"/>
                <w:lang w:eastAsia="en-US" w:bidi="ar-SA"/>
              </w:rPr>
              <w:tab/>
            </w:r>
            <w:r>
              <w:rPr>
                <w:spacing w:val="-6"/>
                <w:w w:val="105"/>
                <w:kern w:val="0"/>
                <w:sz w:val="23"/>
                <w:szCs w:val="23"/>
                <w:lang w:eastAsia="en-US" w:bidi="ar-SA"/>
              </w:rPr>
              <w:t xml:space="preserve">их </w:t>
            </w:r>
            <w:r>
              <w:rPr>
                <w:spacing w:val="-2"/>
                <w:w w:val="105"/>
                <w:kern w:val="0"/>
                <w:sz w:val="23"/>
                <w:szCs w:val="23"/>
                <w:lang w:eastAsia="en-US" w:bidi="ar-SA"/>
              </w:rPr>
              <w:t xml:space="preserve">функционирования, </w:t>
            </w:r>
            <w:r>
              <w:rPr>
                <w:spacing w:val="-2"/>
                <w:kern w:val="0"/>
                <w:sz w:val="23"/>
                <w:szCs w:val="23"/>
                <w:lang w:eastAsia="en-US" w:bidi="ar-SA"/>
              </w:rPr>
              <w:t>правовых</w:t>
            </w:r>
            <w:r>
              <w:rPr>
                <w:kern w:val="0"/>
                <w:sz w:val="23"/>
                <w:szCs w:val="23"/>
                <w:lang w:eastAsia="en-US" w:bidi="ar-SA"/>
              </w:rPr>
              <w:tab/>
              <w:tab/>
              <w:t>и</w:t>
            </w:r>
            <w:r>
              <w:rPr>
                <w:spacing w:val="80"/>
                <w:kern w:val="0"/>
                <w:sz w:val="23"/>
                <w:szCs w:val="23"/>
                <w:lang w:eastAsia="en-US" w:bidi="ar-SA"/>
              </w:rPr>
              <w:t xml:space="preserve"> </w:t>
            </w:r>
            <w:r>
              <w:rPr>
                <w:kern w:val="0"/>
                <w:sz w:val="23"/>
                <w:szCs w:val="23"/>
                <w:lang w:eastAsia="en-US" w:bidi="ar-SA"/>
              </w:rPr>
              <w:t xml:space="preserve">этических </w:t>
            </w:r>
            <w:r>
              <w:rPr>
                <w:spacing w:val="-4"/>
                <w:kern w:val="0"/>
                <w:sz w:val="23"/>
                <w:szCs w:val="23"/>
                <w:lang w:eastAsia="en-US" w:bidi="ar-SA"/>
              </w:rPr>
              <w:t>норм</w:t>
            </w:r>
            <w:r>
              <w:rPr>
                <w:kern w:val="0"/>
                <w:sz w:val="23"/>
                <w:szCs w:val="23"/>
                <w:lang w:eastAsia="en-US" w:bidi="ar-SA"/>
              </w:rPr>
              <w:t xml:space="preserve"> </w:t>
            </w:r>
            <w:r>
              <w:rPr>
                <w:spacing w:val="-2"/>
                <w:kern w:val="0"/>
                <w:sz w:val="23"/>
                <w:szCs w:val="23"/>
                <w:lang w:eastAsia="en-US" w:bidi="ar-SA"/>
              </w:rPr>
              <w:t>регулирования</w:t>
            </w:r>
          </w:p>
          <w:p>
            <w:pPr>
              <w:pStyle w:val="TableParagraph"/>
              <w:widowControl w:val="false"/>
              <w:tabs>
                <w:tab w:val="clear" w:pos="708"/>
                <w:tab w:val="left" w:pos="701" w:leader="none"/>
                <w:tab w:val="left" w:pos="1665" w:leader="none"/>
                <w:tab w:val="left" w:pos="1754" w:leader="none"/>
                <w:tab w:val="left" w:pos="2030" w:leader="none"/>
                <w:tab w:val="left" w:pos="2378" w:leader="none"/>
                <w:tab w:val="left" w:pos="2493" w:leader="none"/>
              </w:tabs>
              <w:spacing w:before="0" w:after="0"/>
              <w:ind w:left="129" w:right="64" w:firstLine="2"/>
              <w:jc w:val="left"/>
              <w:rPr>
                <w:sz w:val="23"/>
                <w:szCs w:val="23"/>
              </w:rPr>
            </w:pPr>
            <w:r>
              <w:rPr>
                <w:kern w:val="0"/>
                <w:sz w:val="23"/>
                <w:szCs w:val="23"/>
                <w:lang w:eastAsia="en-US" w:bidi="ar-SA"/>
              </w:rPr>
              <w:t>(ПKH-</w:t>
            </w:r>
            <w:r>
              <w:rPr>
                <w:spacing w:val="-5"/>
                <w:kern w:val="0"/>
                <w:sz w:val="23"/>
                <w:szCs w:val="23"/>
                <w:lang w:eastAsia="en-US" w:bidi="ar-SA"/>
              </w:rPr>
              <w:t>6)</w:t>
            </w:r>
          </w:p>
        </w:tc>
        <w:tc>
          <w:tcPr>
            <w:tcW w:w="3262" w:type="dxa"/>
            <w:tcBorders>
              <w:left w:val="single" w:sz="4" w:space="0" w:color="000000"/>
              <w:bottom w:val="single" w:sz="4" w:space="0" w:color="000000"/>
              <w:right w:val="single" w:sz="4" w:space="0" w:color="000000"/>
            </w:tcBorders>
          </w:tcPr>
          <w:p>
            <w:pPr>
              <w:pStyle w:val="TableParagraph"/>
              <w:widowControl w:val="false"/>
              <w:numPr>
                <w:ilvl w:val="0"/>
                <w:numId w:val="15"/>
              </w:numPr>
              <w:tabs>
                <w:tab w:val="clear" w:pos="708"/>
                <w:tab w:val="left" w:pos="130" w:leader="none"/>
                <w:tab w:val="left" w:pos="829" w:leader="none"/>
                <w:tab w:val="left" w:pos="1457" w:leader="none"/>
                <w:tab w:val="left" w:pos="2028" w:leader="none"/>
                <w:tab w:val="left" w:pos="2290" w:leader="none"/>
                <w:tab w:val="left" w:pos="2533" w:leader="none"/>
                <w:tab w:val="left" w:pos="2635" w:leader="none"/>
                <w:tab w:val="left" w:pos="3058" w:leader="none"/>
              </w:tabs>
              <w:spacing w:before="0" w:after="0"/>
              <w:ind w:left="130" w:right="127" w:hanging="2"/>
              <w:jc w:val="left"/>
              <w:rPr>
                <w:sz w:val="23"/>
                <w:szCs w:val="23"/>
              </w:rPr>
            </w:pPr>
            <w:r>
              <w:rPr>
                <w:spacing w:val="-2"/>
                <w:kern w:val="0"/>
                <w:sz w:val="23"/>
                <w:szCs w:val="23"/>
                <w:lang w:eastAsia="en-US" w:bidi="ar-SA"/>
              </w:rPr>
              <w:t>Организует</w:t>
            </w:r>
            <w:r>
              <w:rPr>
                <w:spacing w:val="80"/>
                <w:kern w:val="0"/>
                <w:sz w:val="23"/>
                <w:szCs w:val="23"/>
                <w:lang w:eastAsia="en-US" w:bidi="ar-SA"/>
              </w:rPr>
              <w:t xml:space="preserve"> </w:t>
            </w:r>
            <w:r>
              <w:rPr>
                <w:spacing w:val="-2"/>
                <w:kern w:val="0"/>
                <w:sz w:val="23"/>
                <w:szCs w:val="23"/>
                <w:lang w:eastAsia="en-US" w:bidi="ar-SA"/>
              </w:rPr>
              <w:t>взаимодействие</w:t>
            </w:r>
            <w:r>
              <w:rPr>
                <w:kern w:val="0"/>
                <w:sz w:val="23"/>
                <w:szCs w:val="23"/>
                <w:lang w:eastAsia="en-US" w:bidi="ar-SA"/>
              </w:rPr>
              <w:t xml:space="preserve"> </w:t>
            </w:r>
            <w:r>
              <w:rPr>
                <w:spacing w:val="-6"/>
                <w:kern w:val="0"/>
                <w:sz w:val="23"/>
                <w:szCs w:val="23"/>
                <w:lang w:eastAsia="en-US" w:bidi="ar-SA"/>
              </w:rPr>
              <w:t>со</w:t>
            </w:r>
            <w:r>
              <w:rPr>
                <w:kern w:val="0"/>
                <w:sz w:val="23"/>
                <w:szCs w:val="23"/>
                <w:lang w:eastAsia="en-US" w:bidi="ar-SA"/>
              </w:rPr>
              <w:t xml:space="preserve"> </w:t>
            </w:r>
            <w:r>
              <w:rPr>
                <w:spacing w:val="-4"/>
                <w:kern w:val="0"/>
                <w:sz w:val="23"/>
                <w:szCs w:val="23"/>
                <w:lang w:eastAsia="en-US" w:bidi="ar-SA"/>
              </w:rPr>
              <w:t xml:space="preserve">СМИ, </w:t>
            </w:r>
            <w:r>
              <w:rPr>
                <w:spacing w:val="-2"/>
                <w:kern w:val="0"/>
                <w:sz w:val="23"/>
                <w:szCs w:val="23"/>
                <w:lang w:eastAsia="en-US" w:bidi="ar-SA"/>
              </w:rPr>
              <w:t>лидерами</w:t>
            </w:r>
            <w:r>
              <w:rPr>
                <w:kern w:val="0"/>
                <w:sz w:val="23"/>
                <w:szCs w:val="23"/>
                <w:lang w:eastAsia="en-US" w:bidi="ar-SA"/>
              </w:rPr>
              <w:tab/>
            </w:r>
            <w:r>
              <w:rPr>
                <w:spacing w:val="-2"/>
                <w:kern w:val="0"/>
                <w:sz w:val="23"/>
                <w:szCs w:val="23"/>
                <w:lang w:eastAsia="en-US" w:bidi="ar-SA"/>
              </w:rPr>
              <w:t>мнений,</w:t>
            </w:r>
            <w:r>
              <w:rPr>
                <w:kern w:val="0"/>
                <w:sz w:val="23"/>
                <w:szCs w:val="23"/>
                <w:lang w:eastAsia="en-US" w:bidi="ar-SA"/>
              </w:rPr>
              <w:t xml:space="preserve"> </w:t>
            </w:r>
            <w:r>
              <w:rPr>
                <w:spacing w:val="-2"/>
                <w:kern w:val="0"/>
                <w:sz w:val="23"/>
                <w:szCs w:val="23"/>
                <w:lang w:eastAsia="en-US" w:bidi="ar-SA"/>
              </w:rPr>
              <w:t>цифровые коммуникации</w:t>
            </w:r>
            <w:r>
              <w:rPr>
                <w:kern w:val="0"/>
                <w:sz w:val="23"/>
                <w:szCs w:val="23"/>
                <w:lang w:eastAsia="en-US" w:bidi="ar-SA"/>
              </w:rPr>
              <w:t xml:space="preserve"> </w:t>
            </w:r>
            <w:r>
              <w:rPr>
                <w:spacing w:val="-10"/>
                <w:kern w:val="0"/>
                <w:sz w:val="23"/>
                <w:szCs w:val="23"/>
                <w:lang w:eastAsia="en-US" w:bidi="ar-SA"/>
              </w:rPr>
              <w:t>и</w:t>
            </w:r>
            <w:r>
              <w:rPr>
                <w:kern w:val="0"/>
                <w:sz w:val="23"/>
                <w:szCs w:val="23"/>
                <w:lang w:eastAsia="en-US" w:bidi="ar-SA"/>
              </w:rPr>
              <w:t xml:space="preserve"> </w:t>
            </w:r>
            <w:r>
              <w:rPr>
                <w:spacing w:val="-2"/>
                <w:kern w:val="0"/>
                <w:sz w:val="23"/>
                <w:szCs w:val="23"/>
                <w:lang w:eastAsia="en-US" w:bidi="ar-SA"/>
              </w:rPr>
              <w:t>публичные выступления.</w:t>
            </w:r>
          </w:p>
          <w:p>
            <w:pPr>
              <w:pStyle w:val="TableParagraph"/>
              <w:widowControl w:val="false"/>
              <w:numPr>
                <w:ilvl w:val="0"/>
                <w:numId w:val="15"/>
              </w:numPr>
              <w:tabs>
                <w:tab w:val="clear" w:pos="708"/>
                <w:tab w:val="left" w:pos="138" w:leader="none"/>
                <w:tab w:val="left" w:pos="843" w:leader="none"/>
                <w:tab w:val="left" w:pos="1757" w:leader="none"/>
                <w:tab w:val="left" w:pos="2140" w:leader="none"/>
                <w:tab w:val="left" w:pos="2764" w:leader="none"/>
                <w:tab w:val="left" w:pos="3553" w:leader="none"/>
              </w:tabs>
              <w:spacing w:lineRule="auto" w:line="240" w:before="0" w:after="0"/>
              <w:ind w:left="138" w:right="105" w:hanging="2"/>
              <w:jc w:val="left"/>
              <w:rPr>
                <w:sz w:val="23"/>
                <w:szCs w:val="23"/>
              </w:rPr>
            </w:pPr>
            <w:r>
              <w:rPr>
                <w:spacing w:val="-2"/>
                <w:kern w:val="0"/>
                <w:sz w:val="23"/>
                <w:szCs w:val="23"/>
                <w:lang w:eastAsia="en-US" w:bidi="ar-SA"/>
              </w:rPr>
              <w:t xml:space="preserve">Корректирует </w:t>
            </w:r>
            <w:r>
              <w:rPr>
                <w:kern w:val="0"/>
                <w:sz w:val="23"/>
                <w:szCs w:val="23"/>
                <w:lang w:eastAsia="en-US" w:bidi="ar-SA"/>
              </w:rPr>
              <w:t>коммуникационные</w:t>
            </w:r>
            <w:r>
              <w:rPr>
                <w:spacing w:val="40"/>
                <w:kern w:val="0"/>
                <w:sz w:val="23"/>
                <w:szCs w:val="23"/>
                <w:lang w:eastAsia="en-US" w:bidi="ar-SA"/>
              </w:rPr>
              <w:t xml:space="preserve"> </w:t>
            </w:r>
            <w:r>
              <w:rPr>
                <w:kern w:val="0"/>
                <w:sz w:val="23"/>
                <w:szCs w:val="23"/>
                <w:lang w:eastAsia="en-US" w:bidi="ar-SA"/>
              </w:rPr>
              <w:t>активности</w:t>
            </w:r>
            <w:r>
              <w:rPr>
                <w:spacing w:val="40"/>
                <w:kern w:val="0"/>
                <w:sz w:val="23"/>
                <w:szCs w:val="23"/>
                <w:lang w:eastAsia="en-US" w:bidi="ar-SA"/>
              </w:rPr>
              <w:t xml:space="preserve"> </w:t>
            </w:r>
            <w:r>
              <w:rPr>
                <w:kern w:val="0"/>
                <w:sz w:val="23"/>
                <w:szCs w:val="23"/>
                <w:lang w:eastAsia="en-US" w:bidi="ar-SA"/>
              </w:rPr>
              <w:t xml:space="preserve">в </w:t>
            </w:r>
            <w:r>
              <w:rPr>
                <w:spacing w:val="-2"/>
                <w:kern w:val="0"/>
                <w:sz w:val="23"/>
                <w:szCs w:val="23"/>
                <w:lang w:eastAsia="en-US" w:bidi="ar-SA"/>
              </w:rPr>
              <w:t>соответствии</w:t>
            </w:r>
            <w:r>
              <w:rPr>
                <w:kern w:val="0"/>
                <w:sz w:val="23"/>
                <w:szCs w:val="23"/>
                <w:lang w:eastAsia="en-US" w:bidi="ar-SA"/>
              </w:rPr>
              <w:tab/>
            </w:r>
            <w:r>
              <w:rPr>
                <w:spacing w:val="-10"/>
                <w:kern w:val="0"/>
                <w:sz w:val="23"/>
                <w:szCs w:val="23"/>
                <w:lang w:eastAsia="en-US" w:bidi="ar-SA"/>
              </w:rPr>
              <w:t>с</w:t>
            </w:r>
            <w:r>
              <w:rPr>
                <w:kern w:val="0"/>
                <w:sz w:val="23"/>
                <w:szCs w:val="23"/>
                <w:lang w:eastAsia="en-US" w:bidi="ar-SA"/>
              </w:rPr>
              <w:tab/>
            </w:r>
            <w:r>
              <w:rPr>
                <w:spacing w:val="-2"/>
                <w:kern w:val="0"/>
                <w:sz w:val="23"/>
                <w:szCs w:val="23"/>
                <w:lang w:eastAsia="en-US" w:bidi="ar-SA"/>
              </w:rPr>
              <w:t>правовыми</w:t>
            </w:r>
            <w:r>
              <w:rPr>
                <w:kern w:val="0"/>
                <w:sz w:val="23"/>
                <w:szCs w:val="23"/>
                <w:lang w:eastAsia="en-US" w:bidi="ar-SA"/>
              </w:rPr>
              <w:tab/>
            </w:r>
            <w:r>
              <w:rPr>
                <w:spacing w:val="-16"/>
                <w:kern w:val="0"/>
                <w:sz w:val="23"/>
                <w:szCs w:val="23"/>
                <w:lang w:eastAsia="en-US" w:bidi="ar-SA"/>
              </w:rPr>
              <w:t xml:space="preserve">и </w:t>
            </w:r>
            <w:r>
              <w:rPr>
                <w:spacing w:val="-2"/>
                <w:kern w:val="0"/>
                <w:sz w:val="23"/>
                <w:szCs w:val="23"/>
                <w:lang w:eastAsia="en-US" w:bidi="ar-SA"/>
              </w:rPr>
              <w:t>этическими</w:t>
            </w:r>
            <w:r>
              <w:rPr>
                <w:kern w:val="0"/>
                <w:sz w:val="23"/>
                <w:szCs w:val="23"/>
                <w:lang w:eastAsia="en-US" w:bidi="ar-SA"/>
              </w:rPr>
              <w:tab/>
            </w:r>
            <w:r>
              <w:rPr>
                <w:spacing w:val="-2"/>
                <w:kern w:val="0"/>
                <w:sz w:val="23"/>
                <w:szCs w:val="23"/>
                <w:lang w:eastAsia="en-US" w:bidi="ar-SA"/>
              </w:rPr>
              <w:t>нормами регулирования.</w:t>
            </w:r>
          </w:p>
        </w:tc>
        <w:tc>
          <w:tcPr>
            <w:tcW w:w="3968" w:type="dxa"/>
            <w:tcBorders>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sz w:val="24"/>
                <w:szCs w:val="24"/>
              </w:rPr>
            </w:pPr>
            <w:r>
              <w:rPr>
                <w:rFonts w:cs="Times New Roman" w:ascii="Times New Roman" w:hAnsi="Times New Roman"/>
                <w:sz w:val="24"/>
                <w:szCs w:val="24"/>
              </w:rPr>
            </w:r>
          </w:p>
        </w:tc>
      </w:tr>
      <w:tr>
        <w:trPr>
          <w:trHeight w:val="2612" w:hRule="atLeast"/>
        </w:trPr>
        <w:tc>
          <w:tcPr>
            <w:tcW w:w="1135" w:type="dxa"/>
            <w:tcBorders>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sz w:val="24"/>
                <w:szCs w:val="24"/>
              </w:rPr>
            </w:pPr>
            <w:r>
              <w:rPr>
                <w:rFonts w:cs="Times New Roman" w:ascii="Times New Roman" w:hAnsi="Times New Roman"/>
                <w:sz w:val="24"/>
                <w:szCs w:val="24"/>
              </w:rPr>
            </w:r>
          </w:p>
        </w:tc>
        <w:tc>
          <w:tcPr>
            <w:tcW w:w="2125" w:type="dxa"/>
            <w:tcBorders>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sz w:val="24"/>
                <w:szCs w:val="24"/>
              </w:rPr>
            </w:pPr>
            <w:r>
              <w:rPr>
                <w:rFonts w:cs="Times New Roman" w:ascii="Times New Roman" w:hAnsi="Times New Roman"/>
                <w:sz w:val="24"/>
                <w:szCs w:val="24"/>
              </w:rPr>
            </w:r>
          </w:p>
        </w:tc>
        <w:tc>
          <w:tcPr>
            <w:tcW w:w="3262" w:type="dxa"/>
            <w:tcBorders>
              <w:left w:val="single" w:sz="4" w:space="0" w:color="000000"/>
              <w:bottom w:val="single" w:sz="4" w:space="0" w:color="000000"/>
              <w:right w:val="single" w:sz="4" w:space="0" w:color="000000"/>
            </w:tcBorders>
          </w:tcPr>
          <w:p>
            <w:pPr>
              <w:pStyle w:val="Normal"/>
              <w:widowControl w:val="false"/>
              <w:spacing w:lineRule="auto" w:line="240" w:before="0" w:after="160"/>
              <w:ind w:hanging="0"/>
              <w:jc w:val="both"/>
              <w:rPr>
                <w:rFonts w:ascii="Times New Roman" w:hAnsi="Times New Roman" w:cs="Times New Roman"/>
                <w:sz w:val="24"/>
                <w:szCs w:val="24"/>
              </w:rPr>
            </w:pPr>
            <w:r>
              <w:rPr>
                <w:rFonts w:cs="Times New Roman" w:ascii="Times New Roman" w:hAnsi="Times New Roman"/>
                <w:sz w:val="24"/>
                <w:szCs w:val="24"/>
              </w:rPr>
            </w:r>
          </w:p>
        </w:tc>
        <w:tc>
          <w:tcPr>
            <w:tcW w:w="3968" w:type="dxa"/>
            <w:tcBorders>
              <w:left w:val="single" w:sz="4" w:space="0" w:color="000000"/>
              <w:bottom w:val="single" w:sz="4" w:space="0" w:color="000000"/>
              <w:right w:val="single" w:sz="4" w:space="0" w:color="000000"/>
            </w:tcBorders>
          </w:tcPr>
          <w:p>
            <w:pPr>
              <w:pStyle w:val="Normal"/>
              <w:widowControl w:val="false"/>
              <w:spacing w:lineRule="auto" w:line="240" w:before="0" w:after="160"/>
              <w:jc w:val="both"/>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jc w:val="both"/>
        <w:rPr>
          <w:rFonts w:ascii="Times New Roman" w:hAnsi="Times New Roman" w:cs="Times New Roman"/>
          <w:b/>
          <w:b/>
          <w:sz w:val="24"/>
          <w:szCs w:val="24"/>
        </w:rPr>
      </w:pPr>
      <w:r>
        <w:rPr>
          <w:rFonts w:cs="Times New Roman" w:ascii="Times New Roman" w:hAnsi="Times New Roman"/>
          <w:b/>
          <w:sz w:val="24"/>
          <w:szCs w:val="24"/>
        </w:rPr>
      </w:r>
    </w:p>
    <w:p>
      <w:pPr>
        <w:pStyle w:val="Normal"/>
        <w:numPr>
          <w:ilvl w:val="0"/>
          <w:numId w:val="1"/>
        </w:numPr>
        <w:spacing w:lineRule="auto" w:line="240"/>
        <w:ind w:left="0" w:firstLine="632"/>
        <w:jc w:val="both"/>
        <w:rPr>
          <w:rFonts w:ascii="Times New Roman" w:hAnsi="Times New Roman" w:cs="Times New Roman"/>
          <w:sz w:val="28"/>
          <w:szCs w:val="24"/>
        </w:rPr>
      </w:pPr>
      <w:r>
        <w:rPr>
          <w:rFonts w:cs="Times New Roman" w:ascii="Times New Roman" w:hAnsi="Times New Roman"/>
          <w:b/>
          <w:sz w:val="28"/>
          <w:szCs w:val="24"/>
        </w:rPr>
        <w:t xml:space="preserve">Место дисциплины в структуре образовательной программы </w:t>
      </w:r>
      <w:r>
        <w:rPr>
          <w:rFonts w:cs="Times New Roman" w:ascii="Times New Roman" w:hAnsi="Times New Roman"/>
          <w:sz w:val="28"/>
          <w:szCs w:val="24"/>
        </w:rPr>
        <w:t xml:space="preserve"> </w:t>
      </w:r>
    </w:p>
    <w:p>
      <w:pPr>
        <w:pStyle w:val="Normal"/>
        <w:spacing w:lineRule="auto" w:line="240"/>
        <w:ind w:firstLine="360"/>
        <w:jc w:val="both"/>
        <w:rPr>
          <w:rFonts w:ascii="Times New Roman" w:hAnsi="Times New Roman" w:cs="Times New Roman"/>
          <w:sz w:val="28"/>
          <w:szCs w:val="24"/>
        </w:rPr>
      </w:pPr>
      <w:r>
        <w:rPr>
          <w:rFonts w:cs="Times New Roman" w:ascii="Times New Roman" w:hAnsi="Times New Roman"/>
          <w:sz w:val="28"/>
          <w:szCs w:val="24"/>
        </w:rPr>
        <w:t xml:space="preserve">Дисциплина «Правовое обеспечение </w:t>
      </w:r>
      <w:r>
        <w:rPr>
          <w:rFonts w:cs="Times New Roman" w:ascii="Times New Roman" w:hAnsi="Times New Roman"/>
          <w:sz w:val="28"/>
          <w:szCs w:val="24"/>
          <w:lang w:val="en-US"/>
        </w:rPr>
        <w:t>PR</w:t>
      </w:r>
      <w:r>
        <w:rPr>
          <w:rFonts w:cs="Times New Roman" w:ascii="Times New Roman" w:hAnsi="Times New Roman"/>
          <w:sz w:val="28"/>
          <w:szCs w:val="24"/>
        </w:rPr>
        <w:t xml:space="preserve"> и </w:t>
      </w:r>
      <w:r>
        <w:rPr>
          <w:rFonts w:cs="Times New Roman" w:ascii="Times New Roman" w:hAnsi="Times New Roman"/>
          <w:sz w:val="28"/>
          <w:szCs w:val="24"/>
          <w:lang w:val="en-US"/>
        </w:rPr>
        <w:t>GR</w:t>
      </w:r>
      <w:r>
        <w:rPr>
          <w:rFonts w:cs="Times New Roman" w:ascii="Times New Roman" w:hAnsi="Times New Roman"/>
          <w:sz w:val="28"/>
          <w:szCs w:val="24"/>
        </w:rPr>
        <w:t xml:space="preserve"> - деятельности» входит в предпрофильный профессиональный цикл части образовательной программы, формируемой участниками образовательных отношений.</w:t>
      </w:r>
    </w:p>
    <w:p>
      <w:pPr>
        <w:pStyle w:val="Normal"/>
        <w:rPr>
          <w:rFonts w:ascii="Times New Roman" w:hAnsi="Times New Roman" w:cs="Times New Roman"/>
          <w:sz w:val="28"/>
          <w:szCs w:val="28"/>
        </w:rPr>
      </w:pPr>
      <w:r>
        <w:rPr>
          <w:rFonts w:cs="Times New Roman" w:ascii="Times New Roman" w:hAnsi="Times New Roman"/>
          <w:sz w:val="28"/>
          <w:szCs w:val="28"/>
        </w:rPr>
      </w:r>
      <w:r>
        <w:br w:type="page"/>
      </w:r>
    </w:p>
    <w:p>
      <w:pPr>
        <w:pStyle w:val="ListParagraph"/>
        <w:widowControl w:val="false"/>
        <w:numPr>
          <w:ilvl w:val="0"/>
          <w:numId w:val="1"/>
        </w:numPr>
        <w:spacing w:lineRule="auto" w:line="240" w:before="0" w:after="0"/>
        <w:ind w:left="0" w:hanging="0"/>
        <w:contextualSpacing/>
        <w:jc w:val="both"/>
        <w:rPr>
          <w:rFonts w:ascii="Times New Roman" w:hAnsi="Times New Roman" w:cs="Times New Roman"/>
          <w:b/>
          <w:b/>
          <w:sz w:val="28"/>
          <w:szCs w:val="28"/>
        </w:rPr>
      </w:pPr>
      <w:r>
        <w:rPr>
          <w:rFonts w:cs="Times New Roman" w:ascii="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pPr>
        <w:pStyle w:val="Normal"/>
        <w:widowControl w:val="false"/>
        <w:spacing w:lineRule="auto" w:line="240" w:before="0" w:after="0"/>
        <w:jc w:val="both"/>
        <w:rPr>
          <w:rFonts w:ascii="Times New Roman" w:hAnsi="Times New Roman" w:cs="Times New Roman"/>
          <w:b/>
          <w:b/>
          <w:sz w:val="28"/>
          <w:szCs w:val="28"/>
          <w:u w:val="single"/>
        </w:rPr>
      </w:pPr>
      <w:r>
        <w:rPr>
          <w:rFonts w:cs="Times New Roman" w:ascii="Times New Roman" w:hAnsi="Times New Roman"/>
          <w:b/>
          <w:sz w:val="28"/>
          <w:szCs w:val="28"/>
          <w:u w:val="single"/>
        </w:rPr>
      </w:r>
    </w:p>
    <w:tbl>
      <w:tblPr>
        <w:tblW w:w="7701" w:type="dxa"/>
        <w:jc w:val="left"/>
        <w:tblInd w:w="988" w:type="dxa"/>
        <w:tblLayout w:type="fixed"/>
        <w:tblCellMar>
          <w:top w:w="0" w:type="dxa"/>
          <w:left w:w="108" w:type="dxa"/>
          <w:bottom w:w="0" w:type="dxa"/>
          <w:right w:w="108" w:type="dxa"/>
        </w:tblCellMar>
        <w:tblLook w:noVBand="0" w:val="0000" w:noHBand="0" w:lastColumn="0" w:firstColumn="0" w:lastRow="0" w:firstRow="0"/>
      </w:tblPr>
      <w:tblGrid>
        <w:gridCol w:w="5102"/>
        <w:gridCol w:w="2598"/>
      </w:tblGrid>
      <w:tr>
        <w:trPr>
          <w:trHeight w:val="415"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b/>
                <w:sz w:val="24"/>
                <w:szCs w:val="28"/>
              </w:rPr>
            </w:pPr>
            <w:r>
              <w:rPr>
                <w:rFonts w:cs="Times New Roman" w:ascii="Times New Roman" w:hAnsi="Times New Roman"/>
                <w:b/>
                <w:sz w:val="24"/>
                <w:szCs w:val="28"/>
              </w:rPr>
              <w:t>Вид учебной работы по дисциплине</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b/>
                <w:b/>
                <w:sz w:val="24"/>
                <w:szCs w:val="28"/>
              </w:rPr>
            </w:pPr>
            <w:r>
              <w:rPr>
                <w:rFonts w:cs="Times New Roman" w:ascii="Times New Roman" w:hAnsi="Times New Roman"/>
                <w:b/>
                <w:sz w:val="24"/>
                <w:szCs w:val="28"/>
              </w:rPr>
              <w:t>Семестр 7</w:t>
            </w:r>
          </w:p>
          <w:p>
            <w:pPr>
              <w:pStyle w:val="Normal"/>
              <w:widowControl w:val="false"/>
              <w:spacing w:lineRule="auto" w:line="240" w:before="0" w:after="0"/>
              <w:jc w:val="center"/>
              <w:rPr>
                <w:rFonts w:ascii="Times New Roman" w:hAnsi="Times New Roman" w:cs="Times New Roman"/>
                <w:b/>
                <w:b/>
                <w:sz w:val="24"/>
                <w:szCs w:val="28"/>
              </w:rPr>
            </w:pPr>
            <w:r>
              <w:rPr>
                <w:rFonts w:cs="Times New Roman" w:ascii="Times New Roman" w:hAnsi="Times New Roman"/>
                <w:b/>
                <w:sz w:val="24"/>
                <w:szCs w:val="28"/>
              </w:rPr>
              <w:t xml:space="preserve"> </w:t>
            </w:r>
            <w:r>
              <w:rPr>
                <w:rFonts w:cs="Times New Roman" w:ascii="Times New Roman" w:hAnsi="Times New Roman"/>
                <w:b/>
                <w:sz w:val="24"/>
                <w:szCs w:val="28"/>
              </w:rPr>
              <w:t>(в часах)</w:t>
            </w:r>
          </w:p>
        </w:tc>
      </w:tr>
      <w:tr>
        <w:trPr>
          <w:trHeight w:val="397"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b/>
                <w:sz w:val="24"/>
                <w:szCs w:val="28"/>
              </w:rPr>
            </w:pPr>
            <w:r>
              <w:rPr>
                <w:rFonts w:cs="Times New Roman" w:ascii="Times New Roman" w:hAnsi="Times New Roman"/>
                <w:b/>
                <w:sz w:val="24"/>
                <w:szCs w:val="28"/>
              </w:rPr>
              <w:t xml:space="preserve">Общая трудоемкость дисциплины </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b/>
                <w:b/>
                <w:sz w:val="24"/>
                <w:szCs w:val="28"/>
              </w:rPr>
            </w:pPr>
            <w:r>
              <w:rPr>
                <w:rFonts w:cs="Times New Roman" w:ascii="Times New Roman" w:hAnsi="Times New Roman"/>
                <w:b/>
                <w:sz w:val="24"/>
                <w:szCs w:val="28"/>
              </w:rPr>
              <w:t>4 з.е/144 час.</w:t>
            </w:r>
          </w:p>
        </w:tc>
      </w:tr>
      <w:tr>
        <w:trPr>
          <w:trHeight w:val="293"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b/>
                <w:sz w:val="24"/>
                <w:szCs w:val="28"/>
              </w:rPr>
            </w:pPr>
            <w:r>
              <w:rPr>
                <w:rFonts w:cs="Times New Roman" w:ascii="Times New Roman" w:hAnsi="Times New Roman"/>
                <w:b/>
                <w:sz w:val="24"/>
                <w:szCs w:val="28"/>
              </w:rPr>
              <w:t xml:space="preserve">Контактная работа </w:t>
            </w:r>
            <w:r>
              <w:rPr>
                <w:rFonts w:cs="Times New Roman" w:ascii="Times New Roman" w:hAnsi="Times New Roman"/>
                <w:sz w:val="24"/>
                <w:szCs w:val="28"/>
              </w:rPr>
              <w:t>-</w:t>
            </w:r>
            <w:r>
              <w:rPr>
                <w:rFonts w:cs="Times New Roman" w:ascii="Times New Roman" w:hAnsi="Times New Roman"/>
                <w:b/>
                <w:sz w:val="24"/>
                <w:szCs w:val="28"/>
              </w:rPr>
              <w:t xml:space="preserve"> Аудиторные занятия</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8"/>
              </w:rPr>
            </w:pPr>
            <w:r>
              <w:rPr>
                <w:rFonts w:cs="Times New Roman" w:ascii="Times New Roman" w:hAnsi="Times New Roman"/>
                <w:sz w:val="24"/>
                <w:szCs w:val="28"/>
              </w:rPr>
              <w:t>50</w:t>
            </w:r>
          </w:p>
        </w:tc>
      </w:tr>
      <w:tr>
        <w:trPr>
          <w:trHeight w:val="232"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8"/>
              </w:rPr>
            </w:pPr>
            <w:r>
              <w:rPr>
                <w:rFonts w:cs="Times New Roman" w:ascii="Times New Roman" w:hAnsi="Times New Roman"/>
                <w:sz w:val="24"/>
                <w:szCs w:val="28"/>
              </w:rPr>
              <w:t xml:space="preserve">Лекции </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8"/>
              </w:rPr>
            </w:pPr>
            <w:r>
              <w:rPr>
                <w:rFonts w:cs="Times New Roman" w:ascii="Times New Roman" w:hAnsi="Times New Roman"/>
                <w:sz w:val="24"/>
                <w:szCs w:val="28"/>
              </w:rPr>
              <w:t>16</w:t>
            </w:r>
          </w:p>
        </w:tc>
      </w:tr>
      <w:tr>
        <w:trPr>
          <w:trHeight w:val="183"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8"/>
              </w:rPr>
            </w:pPr>
            <w:r>
              <w:rPr>
                <w:rFonts w:cs="Times New Roman" w:ascii="Times New Roman" w:hAnsi="Times New Roman"/>
                <w:sz w:val="24"/>
                <w:szCs w:val="28"/>
              </w:rPr>
              <w:t>Семинары, практические занятия</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8"/>
              </w:rPr>
            </w:pPr>
            <w:r>
              <w:rPr>
                <w:rFonts w:cs="Times New Roman" w:ascii="Times New Roman" w:hAnsi="Times New Roman"/>
                <w:sz w:val="24"/>
                <w:szCs w:val="28"/>
              </w:rPr>
              <w:t>34</w:t>
            </w:r>
          </w:p>
        </w:tc>
      </w:tr>
      <w:tr>
        <w:trPr>
          <w:trHeight w:val="256"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b/>
                <w:sz w:val="24"/>
                <w:szCs w:val="28"/>
              </w:rPr>
            </w:pPr>
            <w:r>
              <w:rPr>
                <w:rFonts w:cs="Times New Roman" w:ascii="Times New Roman" w:hAnsi="Times New Roman"/>
                <w:b/>
                <w:sz w:val="24"/>
                <w:szCs w:val="28"/>
              </w:rPr>
              <w:t>Самостоятельная работа</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8"/>
              </w:rPr>
            </w:pPr>
            <w:r>
              <w:rPr>
                <w:rFonts w:cs="Times New Roman" w:ascii="Times New Roman" w:hAnsi="Times New Roman"/>
                <w:sz w:val="24"/>
                <w:szCs w:val="28"/>
              </w:rPr>
              <w:t>94</w:t>
            </w:r>
          </w:p>
        </w:tc>
      </w:tr>
      <w:tr>
        <w:trPr>
          <w:trHeight w:val="239"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8"/>
              </w:rPr>
            </w:pPr>
            <w:r>
              <w:rPr>
                <w:rFonts w:cs="Times New Roman" w:ascii="Times New Roman" w:hAnsi="Times New Roman"/>
                <w:sz w:val="24"/>
                <w:szCs w:val="28"/>
              </w:rPr>
              <w:t>Вид текущего контроля</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8"/>
              </w:rPr>
            </w:pPr>
            <w:r>
              <w:rPr>
                <w:rFonts w:cs="Times New Roman" w:ascii="Times New Roman" w:hAnsi="Times New Roman"/>
                <w:sz w:val="24"/>
                <w:szCs w:val="28"/>
              </w:rPr>
              <w:t xml:space="preserve">Контрольная работа </w:t>
            </w:r>
          </w:p>
        </w:tc>
      </w:tr>
      <w:tr>
        <w:trPr>
          <w:trHeight w:val="537" w:hRule="atLeast"/>
        </w:trPr>
        <w:tc>
          <w:tcPr>
            <w:tcW w:w="51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8"/>
              </w:rPr>
            </w:pPr>
            <w:r>
              <w:rPr>
                <w:rFonts w:cs="Times New Roman" w:ascii="Times New Roman" w:hAnsi="Times New Roman"/>
                <w:sz w:val="24"/>
                <w:szCs w:val="28"/>
              </w:rPr>
              <w:t>Вид промежуточной аттестации</w:t>
            </w:r>
          </w:p>
        </w:tc>
        <w:tc>
          <w:tcPr>
            <w:tcW w:w="25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8"/>
              </w:rPr>
            </w:pPr>
            <w:r>
              <w:rPr>
                <w:rFonts w:cs="Times New Roman" w:ascii="Times New Roman" w:hAnsi="Times New Roman"/>
                <w:sz w:val="24"/>
                <w:szCs w:val="28"/>
              </w:rPr>
              <w:t>Экзамен</w:t>
            </w:r>
          </w:p>
        </w:tc>
      </w:tr>
    </w:tbl>
    <w:p>
      <w:pPr>
        <w:pStyle w:val="Normal"/>
        <w:widowControl w:val="false"/>
        <w:spacing w:lineRule="auto" w:line="240" w:before="0" w:after="0"/>
        <w:jc w:val="both"/>
        <w:rPr>
          <w:rFonts w:ascii="Times New Roman" w:hAnsi="Times New Roman" w:cs="Times New Roman"/>
          <w:b/>
          <w:b/>
          <w:sz w:val="28"/>
          <w:szCs w:val="28"/>
          <w:lang w:val="x-none"/>
        </w:rPr>
      </w:pPr>
      <w:r>
        <w:rPr>
          <w:rFonts w:cs="Times New Roman" w:ascii="Times New Roman" w:hAnsi="Times New Roman"/>
          <w:b/>
          <w:sz w:val="28"/>
          <w:szCs w:val="28"/>
          <w:lang w:val="x-none"/>
        </w:rPr>
      </w:r>
    </w:p>
    <w:p>
      <w:pPr>
        <w:pStyle w:val="Normal"/>
        <w:widowControl w:val="false"/>
        <w:spacing w:lineRule="auto" w:line="240" w:before="0" w:after="0"/>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widowControl w:val="false"/>
        <w:numPr>
          <w:ilvl w:val="0"/>
          <w:numId w:val="1"/>
        </w:numPr>
        <w:spacing w:lineRule="auto" w:line="240" w:before="0" w:after="0"/>
        <w:ind w:left="0" w:hanging="0"/>
        <w:jc w:val="both"/>
        <w:rPr>
          <w:rFonts w:ascii="Times New Roman" w:hAnsi="Times New Roman" w:cs="Times New Roman"/>
          <w:b/>
          <w:b/>
          <w:bCs/>
          <w:sz w:val="28"/>
          <w:szCs w:val="28"/>
        </w:rPr>
      </w:pPr>
      <w:r>
        <w:rPr>
          <w:rFonts w:cs="Times New Roman" w:ascii="Times New Roman" w:hAnsi="Times New Roman"/>
          <w:b/>
          <w:sz w:val="28"/>
          <w:szCs w:val="28"/>
        </w:rPr>
        <w:t xml:space="preserve">Содержание дисциплины, </w:t>
      </w:r>
      <w:r>
        <w:rPr>
          <w:rFonts w:cs="Times New Roman" w:ascii="Times New Roman" w:hAnsi="Times New Roman"/>
          <w:b/>
          <w:bCs/>
          <w:sz w:val="28"/>
          <w:szCs w:val="28"/>
        </w:rPr>
        <w:t>структурированное по темам (разделам) дисциплины с указанием их объемов (в академических часах) и видов учебных занятий</w:t>
      </w:r>
    </w:p>
    <w:p>
      <w:pPr>
        <w:pStyle w:val="Normal"/>
        <w:widowControl w:val="false"/>
        <w:spacing w:lineRule="auto" w:line="240" w:before="0" w:after="0"/>
        <w:jc w:val="center"/>
        <w:rPr>
          <w:rFonts w:ascii="Times New Roman" w:hAnsi="Times New Roman" w:cs="Times New Roman"/>
          <w:b/>
          <w:b/>
          <w:i/>
          <w:i/>
          <w:sz w:val="28"/>
          <w:szCs w:val="28"/>
          <w:lang w:val="x-none"/>
        </w:rPr>
      </w:pPr>
      <w:r>
        <w:rPr>
          <w:rFonts w:cs="Times New Roman" w:ascii="Times New Roman" w:hAnsi="Times New Roman"/>
          <w:b/>
          <w:i/>
          <w:sz w:val="28"/>
          <w:szCs w:val="28"/>
          <w:lang w:val="x-none"/>
        </w:rPr>
        <w:t>5.1 Содержание дисциплины</w:t>
      </w:r>
    </w:p>
    <w:p>
      <w:pPr>
        <w:pStyle w:val="Normal"/>
        <w:widowControl w:val="false"/>
        <w:spacing w:lineRule="auto" w:line="240" w:before="0" w:after="0"/>
        <w:jc w:val="both"/>
        <w:rPr>
          <w:rFonts w:ascii="Times New Roman" w:hAnsi="Times New Roman" w:cs="Times New Roman"/>
          <w:b/>
          <w:b/>
          <w:i/>
          <w:i/>
          <w:sz w:val="28"/>
          <w:szCs w:val="28"/>
        </w:rPr>
      </w:pPr>
      <w:r>
        <w:rPr>
          <w:rFonts w:cs="Times New Roman" w:ascii="Times New Roman" w:hAnsi="Times New Roman"/>
          <w:b/>
          <w:i/>
          <w:sz w:val="28"/>
          <w:szCs w:val="28"/>
          <w:lang w:val="x-none"/>
        </w:rPr>
        <w:t>Тема 1.</w:t>
      </w:r>
      <w:r>
        <w:rPr>
          <w:rFonts w:cs="Times New Roman" w:ascii="Times New Roman" w:hAnsi="Times New Roman"/>
          <w:i/>
          <w:sz w:val="28"/>
          <w:szCs w:val="28"/>
          <w:lang w:val="x-none"/>
        </w:rPr>
        <w:t xml:space="preserve"> </w:t>
      </w:r>
      <w:r>
        <w:rPr>
          <w:rFonts w:cs="Times New Roman" w:ascii="Times New Roman" w:hAnsi="Times New Roman"/>
          <w:b/>
          <w:i/>
          <w:sz w:val="28"/>
          <w:szCs w:val="28"/>
          <w:lang w:val="en-US"/>
        </w:rPr>
        <w:t>PR</w:t>
      </w:r>
      <w:r>
        <w:rPr>
          <w:rFonts w:cs="Times New Roman" w:ascii="Times New Roman" w:hAnsi="Times New Roman"/>
          <w:b/>
          <w:i/>
          <w:sz w:val="28"/>
          <w:szCs w:val="28"/>
        </w:rPr>
        <w:t xml:space="preserve"> и </w:t>
      </w:r>
      <w:r>
        <w:rPr>
          <w:rFonts w:cs="Times New Roman" w:ascii="Times New Roman" w:hAnsi="Times New Roman"/>
          <w:b/>
          <w:i/>
          <w:sz w:val="28"/>
          <w:szCs w:val="28"/>
          <w:lang w:val="en-US"/>
        </w:rPr>
        <w:t>GR</w:t>
      </w:r>
      <w:r>
        <w:rPr>
          <w:rFonts w:cs="Times New Roman" w:ascii="Times New Roman" w:hAnsi="Times New Roman"/>
          <w:b/>
          <w:i/>
          <w:sz w:val="28"/>
          <w:szCs w:val="28"/>
        </w:rPr>
        <w:t xml:space="preserve"> в России и за рубежом</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Предмет, цель и задачи курса. Понятие </w:t>
      </w:r>
      <w:r>
        <w:rPr>
          <w:rFonts w:cs="Times New Roman" w:ascii="Times New Roman" w:hAnsi="Times New Roman"/>
          <w:sz w:val="28"/>
          <w:szCs w:val="28"/>
          <w:lang w:val="en-US"/>
        </w:rPr>
        <w:t>GR</w:t>
      </w:r>
      <w:r>
        <w:rPr>
          <w:rFonts w:cs="Times New Roman" w:ascii="Times New Roman" w:hAnsi="Times New Roman"/>
          <w:sz w:val="28"/>
          <w:szCs w:val="28"/>
        </w:rPr>
        <w:t xml:space="preserve">. Особенности </w:t>
      </w:r>
      <w:r>
        <w:rPr>
          <w:rFonts w:cs="Times New Roman" w:ascii="Times New Roman" w:hAnsi="Times New Roman"/>
          <w:sz w:val="28"/>
          <w:szCs w:val="28"/>
          <w:lang w:val="en-US"/>
        </w:rPr>
        <w:t>GR</w:t>
      </w:r>
      <w:r>
        <w:rPr>
          <w:rFonts w:cs="Times New Roman" w:ascii="Times New Roman" w:hAnsi="Times New Roman"/>
          <w:sz w:val="28"/>
          <w:szCs w:val="28"/>
        </w:rPr>
        <w:t xml:space="preserve"> - деятельности в России и за рубежом. Понятие, содержание и нормативное регулирование взаимодействия органов государственной власти и бизнеса. Сравнительный анализ конституционного-правового регулирования вопросов взаимодействия</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органов публичной власти в РФ и в зарубежных странах. Отечественные и зарубежные модели и механизмы взаимодействия власти и бизнеса.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Понятие, сущность </w:t>
      </w:r>
      <w:r>
        <w:rPr>
          <w:rFonts w:cs="Times New Roman" w:ascii="Times New Roman" w:hAnsi="Times New Roman"/>
          <w:sz w:val="28"/>
          <w:szCs w:val="28"/>
          <w:lang w:val="en-US"/>
        </w:rPr>
        <w:t>PR</w:t>
      </w:r>
      <w:r>
        <w:rPr>
          <w:rFonts w:cs="Times New Roman" w:ascii="Times New Roman" w:hAnsi="Times New Roman"/>
          <w:sz w:val="28"/>
          <w:szCs w:val="28"/>
        </w:rPr>
        <w:t xml:space="preserve">. Цели и задачи </w:t>
      </w:r>
      <w:r>
        <w:rPr>
          <w:rFonts w:cs="Times New Roman" w:ascii="Times New Roman" w:hAnsi="Times New Roman"/>
          <w:sz w:val="28"/>
          <w:szCs w:val="28"/>
          <w:lang w:val="en-US"/>
        </w:rPr>
        <w:t>PR</w:t>
      </w:r>
      <w:r>
        <w:rPr>
          <w:rFonts w:cs="Times New Roman" w:ascii="Times New Roman" w:hAnsi="Times New Roman"/>
          <w:sz w:val="28"/>
          <w:szCs w:val="28"/>
        </w:rPr>
        <w:t xml:space="preserve"> - деятельности. Содержание и нормативно - правовое регулирование </w:t>
      </w:r>
      <w:r>
        <w:rPr>
          <w:rFonts w:cs="Times New Roman" w:ascii="Times New Roman" w:hAnsi="Times New Roman"/>
          <w:sz w:val="28"/>
          <w:szCs w:val="28"/>
          <w:lang w:val="en-US"/>
        </w:rPr>
        <w:t>PR</w:t>
      </w:r>
      <w:r>
        <w:rPr>
          <w:rFonts w:cs="Times New Roman" w:ascii="Times New Roman" w:hAnsi="Times New Roman"/>
          <w:sz w:val="28"/>
          <w:szCs w:val="28"/>
        </w:rPr>
        <w:t xml:space="preserve"> -  деятельности. Виды связей с общественностью. Реклама и </w:t>
      </w:r>
      <w:r>
        <w:rPr>
          <w:rFonts w:cs="Times New Roman" w:ascii="Times New Roman" w:hAnsi="Times New Roman"/>
          <w:sz w:val="28"/>
          <w:szCs w:val="28"/>
          <w:lang w:val="en-US"/>
        </w:rPr>
        <w:t>PR</w:t>
      </w:r>
      <w:r>
        <w:rPr>
          <w:rFonts w:cs="Times New Roman" w:ascii="Times New Roman" w:hAnsi="Times New Roman"/>
          <w:sz w:val="28"/>
          <w:szCs w:val="28"/>
        </w:rPr>
        <w:t xml:space="preserve">: сходство и отличия. Связи с общественностью как понятие и объект правового регулирования. Особенности </w:t>
      </w:r>
      <w:r>
        <w:rPr>
          <w:rFonts w:cs="Times New Roman" w:ascii="Times New Roman" w:hAnsi="Times New Roman"/>
          <w:sz w:val="28"/>
          <w:szCs w:val="28"/>
          <w:lang w:val="en-US"/>
        </w:rPr>
        <w:t>PR</w:t>
      </w:r>
      <w:r>
        <w:rPr>
          <w:rFonts w:cs="Times New Roman" w:ascii="Times New Roman" w:hAnsi="Times New Roman"/>
          <w:sz w:val="28"/>
          <w:szCs w:val="28"/>
        </w:rPr>
        <w:t xml:space="preserve"> – деятельности в России и за рубежом.</w:t>
      </w:r>
    </w:p>
    <w:p>
      <w:pPr>
        <w:pStyle w:val="Normal"/>
        <w:widowControl w:val="false"/>
        <w:spacing w:lineRule="auto" w:line="240" w:before="0" w:after="0"/>
        <w:jc w:val="both"/>
        <w:rPr>
          <w:rFonts w:ascii="Times New Roman" w:hAnsi="Times New Roman" w:cs="Times New Roman"/>
          <w:b/>
          <w:b/>
          <w:i/>
          <w:i/>
          <w:sz w:val="28"/>
          <w:szCs w:val="28"/>
        </w:rPr>
      </w:pPr>
      <w:r>
        <w:rPr>
          <w:rFonts w:cs="Times New Roman" w:ascii="Times New Roman" w:hAnsi="Times New Roman"/>
          <w:b/>
          <w:i/>
          <w:sz w:val="28"/>
          <w:szCs w:val="28"/>
        </w:rPr>
        <w:t xml:space="preserve">Тема 2. Субъекты </w:t>
      </w:r>
      <w:r>
        <w:rPr>
          <w:rFonts w:cs="Times New Roman" w:ascii="Times New Roman" w:hAnsi="Times New Roman"/>
          <w:b/>
          <w:i/>
          <w:sz w:val="28"/>
          <w:szCs w:val="28"/>
          <w:lang w:val="en-US"/>
        </w:rPr>
        <w:t>PR</w:t>
      </w:r>
      <w:r>
        <w:rPr>
          <w:rFonts w:cs="Times New Roman" w:ascii="Times New Roman" w:hAnsi="Times New Roman"/>
          <w:b/>
          <w:i/>
          <w:sz w:val="28"/>
          <w:szCs w:val="28"/>
        </w:rPr>
        <w:t xml:space="preserve"> и </w:t>
      </w:r>
      <w:r>
        <w:rPr>
          <w:rFonts w:cs="Times New Roman" w:ascii="Times New Roman" w:hAnsi="Times New Roman"/>
          <w:b/>
          <w:i/>
          <w:sz w:val="28"/>
          <w:szCs w:val="28"/>
          <w:lang w:val="en-US"/>
        </w:rPr>
        <w:t>GR</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Субъекты PR-деятельности: PR-агентства, PR-подразделения в организациях, ассоциации специалистов и другие лица или специализированные подразделения, которые занимаются организацией и проведением PR-деятельности;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нормотворческие и правоприменяющие субъекты: 1) представительные органы государ</w:t>
        <w:softHyphen/>
        <w:t>ственной власти, которые формируют общую и специализированную нормативно-правовую базу функционирования PR-деятельности; 2) профессиональ</w:t>
        <w:softHyphen/>
        <w:t>ные ассоциации и прочие профессиональные обще</w:t>
        <w:softHyphen/>
        <w:t>ственные организации, 3) органы исполнительной вла</w:t>
        <w:softHyphen/>
        <w:t>сти, осуществляющие контроль за соблюдением пра</w:t>
        <w:softHyphen/>
        <w:t>вовых норм субъектами PR-деятельности и применя</w:t>
        <w:softHyphen/>
        <w:t>ющие санкции за нарушения этих норм.</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Субъекты </w:t>
      </w:r>
      <w:r>
        <w:rPr>
          <w:rFonts w:cs="Times New Roman" w:ascii="Times New Roman" w:hAnsi="Times New Roman"/>
          <w:sz w:val="28"/>
          <w:szCs w:val="28"/>
          <w:lang w:val="en-US"/>
        </w:rPr>
        <w:t>GR</w:t>
      </w:r>
      <w:r>
        <w:rPr>
          <w:rFonts w:cs="Times New Roman" w:ascii="Times New Roman" w:hAnsi="Times New Roman"/>
          <w:sz w:val="28"/>
          <w:szCs w:val="28"/>
        </w:rPr>
        <w:t xml:space="preserve"> деятельности: Российская Федерация, субъекты Российской Федерации, муниципальные образования;</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юридические лица: понятие, признаки, организационно-правовые формы юридических лиц (Хозяйственные товарищества; Хозяйственные общества; Государственные и муниципальные унитарные предприятия; Потребительский кооператив; </w:t>
      </w:r>
      <w:r>
        <w:rPr>
          <w:rFonts w:cs="Times New Roman" w:ascii="Times New Roman" w:hAnsi="Times New Roman"/>
          <w:bCs/>
          <w:sz w:val="28"/>
          <w:szCs w:val="28"/>
        </w:rPr>
        <w:t xml:space="preserve">Общественные объединения (на примере политических партий). </w:t>
      </w:r>
      <w:r>
        <w:rPr>
          <w:rFonts w:cs="Times New Roman" w:ascii="Times New Roman" w:hAnsi="Times New Roman"/>
          <w:sz w:val="28"/>
          <w:szCs w:val="28"/>
        </w:rPr>
        <w:t xml:space="preserve"> Роль политических партий в обеспечении конструктивного взаимодействия бизнеса и власти: российский и международный опыт. Принципы и функции обеспечения взаимодействия политических партий и государства. Формы взаимодействия государства и политических партий: вовлечение представителей полиических партий в работу органов по разработке проектов законодательных и договорных актов; заключение между органами государственной власти и политическими партиями договоров и соглашений о взаимодействии; инициирование политической партией процедуры принятия соответствующего нормативного правового акта; участие политических партий в выработке решений, принимаемых органами государственной власти и органами местного самоуправления в рамках постоянно действующих консультативных органов и др. Государственный контроль за деятельностью политических партий. </w:t>
      </w:r>
    </w:p>
    <w:p>
      <w:pPr>
        <w:pStyle w:val="Normal"/>
        <w:widowControl w:val="false"/>
        <w:spacing w:lineRule="auto" w:line="240" w:before="0" w:after="0"/>
        <w:jc w:val="both"/>
        <w:rPr>
          <w:rFonts w:ascii="Times New Roman" w:hAnsi="Times New Roman" w:cs="Times New Roman"/>
          <w:b/>
          <w:b/>
          <w:i/>
          <w:i/>
          <w:sz w:val="28"/>
          <w:szCs w:val="28"/>
        </w:rPr>
      </w:pPr>
      <w:r>
        <w:rPr>
          <w:rFonts w:cs="Times New Roman" w:ascii="Times New Roman" w:hAnsi="Times New Roman"/>
          <w:b/>
          <w:i/>
          <w:sz w:val="28"/>
          <w:szCs w:val="28"/>
        </w:rPr>
        <w:t>Тема 3.</w:t>
      </w:r>
      <w:r>
        <w:rPr>
          <w:rFonts w:cs="Times New Roman" w:ascii="Times New Roman" w:hAnsi="Times New Roman"/>
          <w:i/>
          <w:sz w:val="28"/>
          <w:szCs w:val="28"/>
        </w:rPr>
        <w:t xml:space="preserve"> </w:t>
      </w:r>
      <w:r>
        <w:rPr>
          <w:rFonts w:cs="Times New Roman" w:ascii="Times New Roman" w:hAnsi="Times New Roman"/>
          <w:b/>
          <w:i/>
          <w:sz w:val="28"/>
          <w:szCs w:val="28"/>
        </w:rPr>
        <w:t>Предпринимательство и власть</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Предпринимательство в РФ: понятие, сущность, виды.  </w:t>
      </w:r>
      <w:hyperlink r:id="rId2">
        <w:r>
          <w:rPr>
            <w:rFonts w:cs="Times New Roman" w:ascii="Times New Roman" w:hAnsi="Times New Roman"/>
            <w:color w:val="auto"/>
            <w:sz w:val="28"/>
            <w:szCs w:val="28"/>
            <w:u w:val="none"/>
          </w:rPr>
          <w:t>Контроль за осуществлением предпринимательской деятельности</w:t>
        </w:r>
      </w:hyperlink>
      <w:r>
        <w:rPr>
          <w:rFonts w:cs="Times New Roman" w:ascii="Times New Roman" w:hAnsi="Times New Roman"/>
          <w:sz w:val="28"/>
          <w:szCs w:val="28"/>
        </w:rPr>
        <w:t xml:space="preserve">. Способы и </w:t>
      </w:r>
      <w:hyperlink r:id="rId3">
        <w:r>
          <w:rPr>
            <w:rFonts w:cs="Times New Roman" w:ascii="Times New Roman" w:hAnsi="Times New Roman"/>
            <w:color w:val="auto"/>
            <w:sz w:val="28"/>
            <w:szCs w:val="28"/>
            <w:u w:val="none"/>
          </w:rPr>
          <w:t>форма государственного регулирования предпринимательской деятельности</w:t>
        </w:r>
      </w:hyperlink>
      <w:r>
        <w:rPr>
          <w:rFonts w:cs="Times New Roman" w:ascii="Times New Roman" w:hAnsi="Times New Roman"/>
          <w:sz w:val="28"/>
          <w:szCs w:val="28"/>
        </w:rPr>
        <w:t xml:space="preserve">. </w:t>
      </w:r>
      <w:hyperlink r:id="rId4">
        <w:r>
          <w:rPr>
            <w:rFonts w:cs="Times New Roman" w:ascii="Times New Roman" w:hAnsi="Times New Roman"/>
            <w:color w:val="auto"/>
            <w:sz w:val="28"/>
            <w:szCs w:val="28"/>
            <w:u w:val="none"/>
          </w:rPr>
          <w:t>Система требований, предъявляемых к предпринимательской деятельности</w:t>
        </w:r>
      </w:hyperlink>
      <w:r>
        <w:rPr>
          <w:rFonts w:cs="Times New Roman" w:ascii="Times New Roman" w:hAnsi="Times New Roman"/>
          <w:sz w:val="28"/>
          <w:szCs w:val="28"/>
        </w:rPr>
        <w:t>.</w:t>
      </w:r>
    </w:p>
    <w:p>
      <w:pPr>
        <w:pStyle w:val="Normal"/>
        <w:widowControl w:val="false"/>
        <w:spacing w:lineRule="auto" w:line="240" w:before="0" w:after="0"/>
        <w:jc w:val="both"/>
        <w:rPr>
          <w:rFonts w:ascii="Times New Roman" w:hAnsi="Times New Roman" w:cs="Times New Roman"/>
          <w:bCs/>
          <w:sz w:val="28"/>
          <w:szCs w:val="28"/>
        </w:rPr>
      </w:pPr>
      <w:r>
        <w:rPr>
          <w:rFonts w:cs="Times New Roman" w:ascii="Times New Roman" w:hAnsi="Times New Roman"/>
          <w:sz w:val="28"/>
          <w:szCs w:val="28"/>
        </w:rPr>
        <w:t xml:space="preserve">Зарубежные компании: особенности ведения бизнеса. Роль российских и зарубежных компаний в процессе GR-деятельности. </w:t>
      </w:r>
    </w:p>
    <w:p>
      <w:pPr>
        <w:pStyle w:val="Normal"/>
        <w:widowControl w:val="false"/>
        <w:spacing w:lineRule="auto" w:line="240" w:before="0" w:after="0"/>
        <w:jc w:val="both"/>
        <w:rPr>
          <w:rFonts w:ascii="Times New Roman" w:hAnsi="Times New Roman" w:cs="Times New Roman"/>
          <w:bCs/>
          <w:sz w:val="28"/>
          <w:szCs w:val="28"/>
        </w:rPr>
      </w:pPr>
      <w:r>
        <w:rPr>
          <w:rFonts w:cs="Times New Roman" w:ascii="Times New Roman" w:hAnsi="Times New Roman"/>
          <w:sz w:val="28"/>
          <w:szCs w:val="28"/>
        </w:rPr>
        <w:t>Правовой статус и роль торгово-промышленных палат (ТПП) в совершенствовании правового регулирования отношений власти и бизнеса.</w:t>
      </w:r>
    </w:p>
    <w:p>
      <w:pPr>
        <w:pStyle w:val="Normal"/>
        <w:widowControl w:val="false"/>
        <w:spacing w:lineRule="auto" w:line="240" w:before="0" w:after="0"/>
        <w:jc w:val="both"/>
        <w:rPr>
          <w:rFonts w:ascii="Times New Roman" w:hAnsi="Times New Roman" w:cs="Times New Roman"/>
          <w:bCs/>
          <w:sz w:val="28"/>
          <w:szCs w:val="28"/>
        </w:rPr>
      </w:pPr>
      <w:r>
        <w:rPr>
          <w:rFonts w:cs="Times New Roman" w:ascii="Times New Roman" w:hAnsi="Times New Roman"/>
          <w:sz w:val="28"/>
          <w:szCs w:val="28"/>
        </w:rPr>
        <w:t>Роль Агентства стратегических инициатив (АСИ) в вопросах взаимодействия власти и бизнеса. Проекты АСИ.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Российский союз промышленников и предпринимателей: цели, задачи, принципы, взаимодействие с властью.</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Ведущие национальные и международные объединения специалистов в области связей с общественностью: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Крупнейшие международные независимые компании и сети агентств в области связей с общественностью.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Специфика PR-деятельности в коммерческой сферах деятельности.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Роль связей с общественностью в некоммерческом секторе. Особенности взаимодействия некоммерческих организаций со СМИ.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Роль PR в государственной системе. Модели связей с общественностью в государственных организациях.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Понятие конкуренции и методы ее защиты. Понятия товара и товарного рынка. Координация деятельности хозяйствующих субъектов как особый вид антиконкурентного поведения. Согласованные действия хозяйствующих субъектов, ограничивающие конкуренцию. Запреты на осуществление монополистической деятельности. Государственный контроль экономической концентрации.</w:t>
      </w:r>
    </w:p>
    <w:p>
      <w:pPr>
        <w:pStyle w:val="Normal"/>
        <w:widowControl w:val="false"/>
        <w:spacing w:lineRule="auto" w:line="240" w:before="0" w:after="0"/>
        <w:jc w:val="both"/>
        <w:rPr>
          <w:rFonts w:ascii="Times New Roman" w:hAnsi="Times New Roman" w:cs="Times New Roman"/>
          <w:i/>
          <w:i/>
          <w:sz w:val="28"/>
          <w:szCs w:val="28"/>
        </w:rPr>
      </w:pPr>
      <w:r>
        <w:rPr>
          <w:rFonts w:cs="Times New Roman" w:ascii="Times New Roman" w:hAnsi="Times New Roman"/>
          <w:b/>
          <w:i/>
          <w:sz w:val="28"/>
          <w:szCs w:val="28"/>
        </w:rPr>
        <w:t>Тема 4.</w:t>
      </w:r>
      <w:r>
        <w:rPr>
          <w:rFonts w:cs="Times New Roman" w:ascii="Times New Roman" w:hAnsi="Times New Roman"/>
          <w:i/>
          <w:sz w:val="28"/>
          <w:szCs w:val="28"/>
        </w:rPr>
        <w:t xml:space="preserve"> </w:t>
      </w:r>
      <w:r>
        <w:rPr>
          <w:rFonts w:cs="Times New Roman" w:ascii="Times New Roman" w:hAnsi="Times New Roman"/>
          <w:b/>
          <w:i/>
          <w:sz w:val="28"/>
          <w:szCs w:val="28"/>
        </w:rPr>
        <w:t xml:space="preserve">Правовое поле взаимодействия </w:t>
      </w:r>
      <w:r>
        <w:rPr>
          <w:rFonts w:cs="Times New Roman" w:ascii="Times New Roman" w:hAnsi="Times New Roman"/>
          <w:b/>
          <w:i/>
          <w:sz w:val="28"/>
          <w:szCs w:val="28"/>
          <w:lang w:val="en-US"/>
        </w:rPr>
        <w:t>PR</w:t>
      </w:r>
      <w:r>
        <w:rPr>
          <w:rFonts w:cs="Times New Roman" w:ascii="Times New Roman" w:hAnsi="Times New Roman"/>
          <w:b/>
          <w:i/>
          <w:sz w:val="28"/>
          <w:szCs w:val="28"/>
        </w:rPr>
        <w:t xml:space="preserve"> и </w:t>
      </w:r>
      <w:r>
        <w:rPr>
          <w:rFonts w:cs="Times New Roman" w:ascii="Times New Roman" w:hAnsi="Times New Roman"/>
          <w:b/>
          <w:i/>
          <w:sz w:val="28"/>
          <w:szCs w:val="28"/>
          <w:lang w:val="en-US"/>
        </w:rPr>
        <w:t>GR</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Государственно-частное партнерство как форма взаимодействия власти и бизнеса. Принципы правового регулирования государственно-частного партнерства. Объекты и субъекты государственно-частного партнерства.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Правовые формы государственно-частного партнерства: концессия; режим особых экономических зон; государственный или муниципальный контракт; договор доверительного управления; инвестиционный фонд РФ; аренда (лизинг); соглашение о разделе продукции; целевые программы; совместные предприятия и др.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Кластерный подход в реализации проектов государственно-частного партнерства.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Государственное регулирование государственно-частного партнерства.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Зарубежный опыт управления государственно-частным  партнерством.  </w:t>
      </w:r>
    </w:p>
    <w:p>
      <w:pPr>
        <w:pStyle w:val="Normal"/>
        <w:widowControl w:val="false"/>
        <w:spacing w:lineRule="auto" w:line="240" w:before="0" w:after="0"/>
        <w:jc w:val="both"/>
        <w:rPr>
          <w:rFonts w:ascii="Times New Roman" w:hAnsi="Times New Roman" w:cs="Times New Roman"/>
          <w:b/>
          <w:b/>
          <w:bCs/>
          <w:i/>
          <w:i/>
          <w:sz w:val="28"/>
          <w:szCs w:val="28"/>
        </w:rPr>
      </w:pPr>
      <w:r>
        <w:rPr>
          <w:rFonts w:cs="Times New Roman" w:ascii="Times New Roman" w:hAnsi="Times New Roman"/>
          <w:b/>
          <w:bCs/>
          <w:i/>
          <w:sz w:val="28"/>
          <w:szCs w:val="28"/>
        </w:rPr>
        <w:t>Тема 5. Лоббизм в России и за рубежом: правовые основы и политическая практика</w:t>
      </w:r>
    </w:p>
    <w:p>
      <w:pPr>
        <w:pStyle w:val="Normal"/>
        <w:widowControl w:val="false"/>
        <w:spacing w:lineRule="auto" w:line="240" w:before="0" w:after="0"/>
        <w:jc w:val="both"/>
        <w:rPr>
          <w:rFonts w:ascii="Times New Roman" w:hAnsi="Times New Roman" w:cs="Times New Roman"/>
          <w:bCs/>
          <w:sz w:val="28"/>
          <w:szCs w:val="28"/>
        </w:rPr>
      </w:pPr>
      <w:r>
        <w:rPr>
          <w:rFonts w:cs="Times New Roman" w:ascii="Times New Roman" w:hAnsi="Times New Roman"/>
          <w:bCs/>
          <w:sz w:val="28"/>
          <w:szCs w:val="28"/>
        </w:rPr>
        <w:t>Понятия: «лоббистская деятельность», «лоббизм». Вопросы правового регулирования лобистской деятельности в РФ. Назначение и цели лобистской деятельности. Государственный аппарат и его деятельность как объект и субъект лобистской деятельности. Права и обязанности лоббиста. Технологии лоббистской деятельности. Правовые формы лобистской деятельности. Ответственность за незаконную лобистскую деятельность. Проблемы правового регулирования лобистской деятельности. Развитие правового регулирования лоббистской деятельности: перспективы и содержание российской правовой модели лоббизма.</w:t>
      </w:r>
    </w:p>
    <w:p>
      <w:pPr>
        <w:pStyle w:val="Normal"/>
        <w:widowControl w:val="false"/>
        <w:spacing w:lineRule="auto" w:line="240" w:before="0" w:after="0"/>
        <w:jc w:val="both"/>
        <w:rPr>
          <w:rFonts w:ascii="Times New Roman" w:hAnsi="Times New Roman" w:cs="Times New Roman"/>
          <w:bCs/>
          <w:sz w:val="28"/>
          <w:szCs w:val="28"/>
        </w:rPr>
      </w:pPr>
      <w:r>
        <w:rPr>
          <w:rFonts w:cs="Times New Roman" w:ascii="Times New Roman" w:hAnsi="Times New Roman"/>
          <w:bCs/>
          <w:sz w:val="28"/>
          <w:szCs w:val="28"/>
        </w:rPr>
        <w:t>Международный опыт регулирования лоббистской деятельности. Правовое регулирование лобистской деятельности – опыт США; Германии; Великобритании; Франции; Канады.</w:t>
      </w:r>
    </w:p>
    <w:p>
      <w:pPr>
        <w:pStyle w:val="Normal"/>
        <w:widowControl w:val="false"/>
        <w:spacing w:lineRule="auto" w:line="240" w:before="0" w:after="0"/>
        <w:jc w:val="both"/>
        <w:rPr>
          <w:rFonts w:ascii="Times New Roman" w:hAnsi="Times New Roman" w:cs="Times New Roman"/>
          <w:bCs/>
          <w:sz w:val="28"/>
          <w:szCs w:val="28"/>
        </w:rPr>
      </w:pPr>
      <w:r>
        <w:rPr>
          <w:rFonts w:cs="Times New Roman" w:ascii="Times New Roman" w:hAnsi="Times New Roman"/>
          <w:bCs/>
          <w:sz w:val="28"/>
          <w:szCs w:val="28"/>
        </w:rPr>
        <w:t>Лоббизм и коррупция – проблема отношений власти и бизнеса. Формы проявления коррупции при осуществлении лоббистской деятельности: преступления, проступки, иные действия (бездействие). Правовая основа противодействия коррупции.</w:t>
      </w:r>
    </w:p>
    <w:p>
      <w:pPr>
        <w:pStyle w:val="Normal"/>
        <w:widowControl w:val="false"/>
        <w:spacing w:lineRule="auto" w:line="240" w:before="0" w:after="0"/>
        <w:jc w:val="both"/>
        <w:rPr>
          <w:rFonts w:ascii="Times New Roman" w:hAnsi="Times New Roman" w:cs="Times New Roman"/>
          <w:b/>
          <w:b/>
          <w:i/>
          <w:i/>
          <w:sz w:val="28"/>
          <w:szCs w:val="28"/>
        </w:rPr>
      </w:pPr>
      <w:r>
        <w:rPr>
          <w:rFonts w:cs="Times New Roman" w:ascii="Times New Roman" w:hAnsi="Times New Roman"/>
          <w:b/>
          <w:i/>
          <w:sz w:val="28"/>
          <w:szCs w:val="28"/>
        </w:rPr>
        <w:t xml:space="preserve">Тема 6. Юридическое сопровождение </w:t>
      </w:r>
      <w:r>
        <w:rPr>
          <w:rFonts w:cs="Times New Roman" w:ascii="Times New Roman" w:hAnsi="Times New Roman"/>
          <w:b/>
          <w:i/>
          <w:sz w:val="28"/>
          <w:szCs w:val="28"/>
          <w:lang w:val="en-US"/>
        </w:rPr>
        <w:t>PR</w:t>
      </w:r>
      <w:r>
        <w:rPr>
          <w:rFonts w:cs="Times New Roman" w:ascii="Times New Roman" w:hAnsi="Times New Roman"/>
          <w:b/>
          <w:i/>
          <w:sz w:val="28"/>
          <w:szCs w:val="28"/>
        </w:rPr>
        <w:t xml:space="preserve"> – процессов, GR-проектов</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Особенности сопровождения </w:t>
      </w:r>
      <w:r>
        <w:rPr>
          <w:rFonts w:cs="Times New Roman" w:ascii="Times New Roman" w:hAnsi="Times New Roman"/>
          <w:sz w:val="28"/>
          <w:szCs w:val="28"/>
          <w:lang w:val="en-US"/>
        </w:rPr>
        <w:t>PR</w:t>
      </w:r>
      <w:r>
        <w:rPr>
          <w:rFonts w:cs="Times New Roman" w:ascii="Times New Roman" w:hAnsi="Times New Roman"/>
          <w:sz w:val="28"/>
          <w:szCs w:val="28"/>
        </w:rPr>
        <w:t xml:space="preserve"> – процессов. Роль договорных отношений во взаимодействии бизнеса и государственных органов. Договор как основной вид сделки в процессе взаимодействия: понятие и виды сделок, форма сделок, последствия несоблюдения формы сделки, последствия недействительности сделки.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Заключение, изменение и расторжение договоров. Исполнение обязательств. Обеспечение исполнения обязательств. Ответственность за нарушение обязательств. Прекращение обязательств.</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Юридические особенности сопровождения </w:t>
      </w:r>
      <w:r>
        <w:rPr>
          <w:rFonts w:cs="Times New Roman" w:ascii="Times New Roman" w:hAnsi="Times New Roman"/>
          <w:sz w:val="28"/>
          <w:szCs w:val="28"/>
          <w:lang w:val="en-US"/>
        </w:rPr>
        <w:t>GR</w:t>
      </w:r>
      <w:r>
        <w:rPr>
          <w:rFonts w:cs="Times New Roman" w:ascii="Times New Roman" w:hAnsi="Times New Roman"/>
          <w:sz w:val="28"/>
          <w:szCs w:val="28"/>
        </w:rPr>
        <w:t xml:space="preserve"> проектов.</w:t>
      </w:r>
    </w:p>
    <w:p>
      <w:pPr>
        <w:pStyle w:val="Normal"/>
        <w:widowControl w:val="false"/>
        <w:spacing w:lineRule="auto" w:line="240" w:before="0" w:after="0"/>
        <w:jc w:val="both"/>
        <w:rPr>
          <w:rFonts w:ascii="Times New Roman" w:hAnsi="Times New Roman" w:cs="Times New Roman"/>
          <w:b/>
          <w:b/>
          <w:i/>
          <w:i/>
          <w:sz w:val="28"/>
          <w:szCs w:val="28"/>
        </w:rPr>
      </w:pPr>
      <w:r>
        <w:rPr>
          <w:rFonts w:cs="Times New Roman" w:ascii="Times New Roman" w:hAnsi="Times New Roman"/>
          <w:b/>
          <w:i/>
          <w:sz w:val="28"/>
          <w:szCs w:val="28"/>
        </w:rPr>
        <w:t xml:space="preserve">Тема 7. Правовые формы защиты прав и законных интересов в сфере </w:t>
      </w:r>
      <w:r>
        <w:rPr>
          <w:rFonts w:cs="Times New Roman" w:ascii="Times New Roman" w:hAnsi="Times New Roman"/>
          <w:b/>
          <w:i/>
          <w:sz w:val="28"/>
          <w:szCs w:val="28"/>
          <w:lang w:val="en-US"/>
        </w:rPr>
        <w:t>PR</w:t>
      </w:r>
      <w:r>
        <w:rPr>
          <w:rFonts w:cs="Times New Roman" w:ascii="Times New Roman" w:hAnsi="Times New Roman"/>
          <w:b/>
          <w:i/>
          <w:sz w:val="28"/>
          <w:szCs w:val="28"/>
        </w:rPr>
        <w:t xml:space="preserve"> и </w:t>
      </w:r>
      <w:r>
        <w:rPr>
          <w:rFonts w:cs="Times New Roman" w:ascii="Times New Roman" w:hAnsi="Times New Roman"/>
          <w:b/>
          <w:i/>
          <w:sz w:val="28"/>
          <w:szCs w:val="28"/>
          <w:lang w:val="en-US"/>
        </w:rPr>
        <w:t>GR</w:t>
      </w:r>
      <w:r>
        <w:rPr>
          <w:rFonts w:cs="Times New Roman" w:ascii="Times New Roman" w:hAnsi="Times New Roman"/>
          <w:b/>
          <w:i/>
          <w:sz w:val="28"/>
          <w:szCs w:val="28"/>
        </w:rPr>
        <w:t xml:space="preserve"> – деятельности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Правовое регулирование ответственности. Понятие юридической ответственности. Виды юридической ответственности: дисциплинарная, гражданско-правовая, административная, уголовная. Общая характеристика видов правонарушений. Гражданское, арбитражное и административное судопроизводство. Альтернативные способы разрешения споров. Права и обязанности сторон при проведении процессуальных действий.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Защита чести, достоинства, деловой репутации. Возмещение убытков и морального вреда.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Право потребителя на возмещение вреда. Особенность гражданско-правовой ответственности за нарушение прав потребителя. Понятие и виды публичной защиты прав потребителей. Порядок судебной защиты прав потребителей.</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Ответственность за нарушение авторского права. Виды нарушений авторского права.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Судебный </w:t>
      </w:r>
      <w:r>
        <w:rPr>
          <w:rFonts w:cs="Times New Roman" w:ascii="Times New Roman" w:hAnsi="Times New Roman"/>
          <w:sz w:val="28"/>
          <w:szCs w:val="28"/>
          <w:lang w:val="en-US"/>
        </w:rPr>
        <w:t>PR</w:t>
      </w:r>
      <w:r>
        <w:rPr>
          <w:rFonts w:cs="Times New Roman" w:ascii="Times New Roman" w:hAnsi="Times New Roman"/>
          <w:sz w:val="28"/>
          <w:szCs w:val="28"/>
        </w:rPr>
        <w:t xml:space="preserve">: сущность, цели, правовая основа. Инструменты судебного </w:t>
      </w:r>
      <w:r>
        <w:rPr>
          <w:rFonts w:cs="Times New Roman" w:ascii="Times New Roman" w:hAnsi="Times New Roman"/>
          <w:sz w:val="28"/>
          <w:szCs w:val="28"/>
          <w:lang w:val="en-US"/>
        </w:rPr>
        <w:t>PR</w:t>
      </w:r>
      <w:r>
        <w:rPr>
          <w:rFonts w:cs="Times New Roman" w:ascii="Times New Roman" w:hAnsi="Times New Roman"/>
          <w:sz w:val="28"/>
          <w:szCs w:val="28"/>
        </w:rPr>
        <w:t>.</w:t>
      </w:r>
    </w:p>
    <w:p>
      <w:pPr>
        <w:pStyle w:val="Normal"/>
        <w:widowControl w:val="false"/>
        <w:spacing w:lineRule="auto" w:line="240" w:before="0" w:after="0"/>
        <w:jc w:val="both"/>
        <w:rPr>
          <w:rFonts w:ascii="Times New Roman" w:hAnsi="Times New Roman" w:cs="Times New Roman"/>
          <w:b/>
          <w:b/>
          <w:i/>
          <w:i/>
          <w:sz w:val="28"/>
          <w:szCs w:val="28"/>
        </w:rPr>
      </w:pPr>
      <w:r>
        <w:rPr>
          <w:rFonts w:cs="Times New Roman" w:ascii="Times New Roman" w:hAnsi="Times New Roman"/>
          <w:b/>
          <w:i/>
          <w:sz w:val="28"/>
          <w:szCs w:val="28"/>
        </w:rPr>
      </w:r>
    </w:p>
    <w:p>
      <w:pPr>
        <w:pStyle w:val="Normal"/>
        <w:widowControl w:val="false"/>
        <w:spacing w:lineRule="auto" w:line="240" w:before="0" w:after="0"/>
        <w:jc w:val="both"/>
        <w:rPr>
          <w:rFonts w:ascii="Times New Roman" w:hAnsi="Times New Roman" w:cs="Times New Roman"/>
          <w:b/>
          <w:b/>
          <w:i/>
          <w:i/>
          <w:sz w:val="28"/>
          <w:szCs w:val="28"/>
        </w:rPr>
      </w:pPr>
      <w:r>
        <w:rPr>
          <w:rFonts w:cs="Times New Roman" w:ascii="Times New Roman" w:hAnsi="Times New Roman"/>
          <w:b/>
          <w:i/>
          <w:sz w:val="28"/>
          <w:szCs w:val="28"/>
        </w:rPr>
        <w:t>Тема 8.</w:t>
      </w:r>
      <w:r>
        <w:rPr>
          <w:rFonts w:cs="Times New Roman" w:ascii="Times New Roman" w:hAnsi="Times New Roman"/>
          <w:i/>
          <w:sz w:val="28"/>
          <w:szCs w:val="28"/>
        </w:rPr>
        <w:t xml:space="preserve"> </w:t>
      </w:r>
      <w:r>
        <w:rPr>
          <w:rFonts w:cs="Times New Roman" w:ascii="Times New Roman" w:hAnsi="Times New Roman"/>
          <w:b/>
          <w:i/>
          <w:sz w:val="28"/>
          <w:szCs w:val="28"/>
        </w:rPr>
        <w:t>Труд, государство, бизнес: правовые вопросы взаимодействия</w:t>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sz w:val="28"/>
          <w:szCs w:val="28"/>
        </w:rPr>
        <w:t xml:space="preserve">Правовое регулирование трудовых отношений.  Основания возникновения, изменения и прекращения трудовых правоотношений. Роль трудового договора в регулировании трудовых отношений.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Социальное партнерство государства, бизнеса и профсоюзов. </w:t>
      </w:r>
      <w:r>
        <w:rPr>
          <w:rFonts w:cs="Times New Roman" w:ascii="Times New Roman" w:hAnsi="Times New Roman"/>
          <w:bCs/>
          <w:sz w:val="28"/>
          <w:szCs w:val="28"/>
        </w:rPr>
        <w:t xml:space="preserve">Российская трехсторонняя комиссия по регулированию социально-трудовых отношений: принципы, цели, задачи. </w:t>
      </w:r>
      <w:r>
        <w:rPr>
          <w:rFonts w:cs="Times New Roman" w:ascii="Times New Roman" w:hAnsi="Times New Roman"/>
          <w:sz w:val="28"/>
          <w:szCs w:val="28"/>
        </w:rPr>
        <w:t>Правовая регламентация статуса и деятельности трехсторонних комиссий на разных уровнях.</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Занятость и государственная политика в сфере занятости: роль государственной службы занятости в преодолении безработицы; эффективность системы пособий по безработице; приоритеты государственной политики в области занятости населения. Международный опыт государственной политики в области занятости.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Правовое поведение и ответственность по трудовому законодательству.</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b/>
          <w:b/>
          <w:i/>
          <w:i/>
          <w:sz w:val="28"/>
          <w:szCs w:val="28"/>
        </w:rPr>
      </w:pPr>
      <w:r>
        <w:rPr>
          <w:rFonts w:cs="Times New Roman" w:ascii="Times New Roman" w:hAnsi="Times New Roman"/>
          <w:b/>
          <w:i/>
          <w:sz w:val="28"/>
          <w:szCs w:val="28"/>
        </w:rPr>
      </w:r>
      <w:r>
        <w:br w:type="page"/>
      </w:r>
    </w:p>
    <w:p>
      <w:pPr>
        <w:pStyle w:val="Normal"/>
        <w:ind w:firstLine="709"/>
        <w:jc w:val="both"/>
        <w:rPr>
          <w:rFonts w:ascii="Times New Roman" w:hAnsi="Times New Roman" w:cs="Times New Roman"/>
          <w:b/>
          <w:b/>
          <w:i/>
          <w:i/>
          <w:sz w:val="28"/>
          <w:szCs w:val="28"/>
        </w:rPr>
      </w:pPr>
      <w:r>
        <w:rPr>
          <w:rFonts w:cs="Times New Roman" w:ascii="Times New Roman" w:hAnsi="Times New Roman"/>
          <w:b/>
          <w:i/>
          <w:sz w:val="28"/>
          <w:szCs w:val="28"/>
        </w:rPr>
        <w:t>5.2 Учебно-тематический план</w:t>
      </w:r>
    </w:p>
    <w:tbl>
      <w:tblPr>
        <w:tblW w:w="10490" w:type="dxa"/>
        <w:jc w:val="left"/>
        <w:tblInd w:w="-714" w:type="dxa"/>
        <w:tblLayout w:type="fixed"/>
        <w:tblCellMar>
          <w:top w:w="0" w:type="dxa"/>
          <w:left w:w="108" w:type="dxa"/>
          <w:bottom w:w="0" w:type="dxa"/>
          <w:right w:w="108" w:type="dxa"/>
        </w:tblCellMar>
        <w:tblLook w:noVBand="0" w:val="0000" w:noHBand="0" w:lastColumn="0" w:firstColumn="0" w:lastRow="0" w:firstRow="0"/>
      </w:tblPr>
      <w:tblGrid>
        <w:gridCol w:w="567"/>
        <w:gridCol w:w="2125"/>
        <w:gridCol w:w="851"/>
        <w:gridCol w:w="852"/>
        <w:gridCol w:w="709"/>
        <w:gridCol w:w="1134"/>
        <w:gridCol w:w="1134"/>
        <w:gridCol w:w="851"/>
        <w:gridCol w:w="2266"/>
      </w:tblGrid>
      <w:tr>
        <w:trPr>
          <w:trHeight w:val="322" w:hRule="atLeast"/>
        </w:trPr>
        <w:tc>
          <w:tcPr>
            <w:tcW w:w="56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212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Наименование темы дисциплины</w:t>
            </w:r>
          </w:p>
        </w:tc>
        <w:tc>
          <w:tcPr>
            <w:tcW w:w="5531"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Трудоемкость в часах</w:t>
            </w:r>
          </w:p>
        </w:tc>
        <w:tc>
          <w:tcPr>
            <w:tcW w:w="226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Формы текущего контроля успеваемости</w:t>
            </w:r>
          </w:p>
        </w:tc>
      </w:tr>
      <w:tr>
        <w:trPr>
          <w:trHeight w:val="281" w:hRule="atLeast"/>
        </w:trPr>
        <w:tc>
          <w:tcPr>
            <w:tcW w:w="56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212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85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всего</w:t>
            </w:r>
          </w:p>
        </w:tc>
        <w:tc>
          <w:tcPr>
            <w:tcW w:w="3829"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Самостоятельная работа</w:t>
            </w:r>
          </w:p>
        </w:tc>
        <w:tc>
          <w:tcPr>
            <w:tcW w:w="226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r>
      <w:tr>
        <w:trPr>
          <w:trHeight w:val="1370" w:hRule="atLeast"/>
        </w:trPr>
        <w:tc>
          <w:tcPr>
            <w:tcW w:w="56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212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85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общая</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Лек-ции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Практические и семинарские занятия</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Занятия в интерактивных формах</w:t>
            </w:r>
          </w:p>
        </w:tc>
        <w:tc>
          <w:tcPr>
            <w:tcW w:w="85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226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r>
      <w:tr>
        <w:trPr>
          <w:trHeight w:val="178"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 и GR в России и за рубежом.</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18</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22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дискуссия, доклад, анализ ситуационных задач</w:t>
            </w:r>
          </w:p>
        </w:tc>
      </w:tr>
      <w:tr>
        <w:trPr>
          <w:trHeight w:val="317"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2</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Субъекты </w:t>
            </w:r>
            <w:r>
              <w:rPr>
                <w:rFonts w:cs="Times New Roman" w:ascii="Times New Roman" w:hAnsi="Times New Roman"/>
                <w:sz w:val="24"/>
                <w:szCs w:val="24"/>
                <w:lang w:val="en-US"/>
              </w:rPr>
              <w:t>PR</w:t>
            </w:r>
            <w:r>
              <w:rPr>
                <w:rFonts w:cs="Times New Roman" w:ascii="Times New Roman" w:hAnsi="Times New Roman"/>
                <w:sz w:val="24"/>
                <w:szCs w:val="24"/>
              </w:rPr>
              <w:t xml:space="preserve"> и </w:t>
            </w:r>
            <w:r>
              <w:rPr>
                <w:rFonts w:cs="Times New Roman" w:ascii="Times New Roman" w:hAnsi="Times New Roman"/>
                <w:sz w:val="24"/>
                <w:szCs w:val="24"/>
                <w:lang w:val="en-US"/>
              </w:rPr>
              <w:t>GR</w:t>
            </w:r>
            <w:r>
              <w:rPr>
                <w:rFonts w:cs="Times New Roman" w:ascii="Times New Roman" w:hAnsi="Times New Roman"/>
                <w:sz w:val="24"/>
                <w:szCs w:val="24"/>
              </w:rPr>
              <w:t xml:space="preserve"> – деятельности.</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2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дискуссия, доклад</w:t>
            </w:r>
          </w:p>
        </w:tc>
      </w:tr>
      <w:tr>
        <w:trPr>
          <w:trHeight w:val="281"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3</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Предпринимательство и власть.</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2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доклад, решение ситуационных задач, анализ судебной практики</w:t>
            </w:r>
          </w:p>
        </w:tc>
      </w:tr>
      <w:tr>
        <w:trPr>
          <w:trHeight w:val="293"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4</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Правовое поле взаимодействия PR и GR.</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18</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2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доклад, дискуссия, решение ситуационных задач, анализ судебной практики</w:t>
            </w:r>
          </w:p>
        </w:tc>
      </w:tr>
      <w:tr>
        <w:trPr>
          <w:trHeight w:val="214"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5</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Лоббизм в России и за рубежом: правовые основы и политическая практика.</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pPr>
            <w:r>
              <w:rPr>
                <w:rFonts w:cs="Times New Roman" w:ascii="Times New Roman" w:hAnsi="Times New Roman"/>
                <w:sz w:val="24"/>
                <w:szCs w:val="24"/>
              </w:rPr>
              <w:t>18</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22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дискуссия, решение ситуационных задач,</w:t>
            </w:r>
          </w:p>
        </w:tc>
      </w:tr>
      <w:tr>
        <w:trPr>
          <w:trHeight w:val="239"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Юридическое сопровождение PR – процессов, GR-проектов.</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pPr>
            <w:r>
              <w:rPr>
                <w:rFonts w:cs="Times New Roman" w:ascii="Times New Roman" w:hAnsi="Times New Roman"/>
                <w:sz w:val="24"/>
                <w:szCs w:val="24"/>
              </w:rPr>
              <w:t>18</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22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дискуссия, решение ситуационных задач</w:t>
            </w:r>
          </w:p>
        </w:tc>
      </w:tr>
      <w:tr>
        <w:trPr>
          <w:trHeight w:val="256"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7</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Правовые формы защиты прав и законных интересов в сфере PR и GR – деятельности.</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pPr>
            <w:r>
              <w:rPr>
                <w:rFonts w:cs="Times New Roman" w:ascii="Times New Roman" w:hAnsi="Times New Roman"/>
                <w:sz w:val="24"/>
                <w:szCs w:val="24"/>
              </w:rPr>
              <w:t>18</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22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доклад, дискуссия, анализ судебной практики</w:t>
            </w:r>
          </w:p>
        </w:tc>
      </w:tr>
      <w:tr>
        <w:trPr>
          <w:trHeight w:val="208"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8</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Труд, государство, бизнес: правовые вопросы взаимодействия.</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pPr>
            <w:r>
              <w:rPr>
                <w:rFonts w:cs="Times New Roman" w:ascii="Times New Roman" w:hAnsi="Times New Roman"/>
                <w:sz w:val="24"/>
                <w:szCs w:val="24"/>
              </w:rPr>
              <w:t>18</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22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решение ситуационных задач, доклад</w:t>
            </w:r>
          </w:p>
        </w:tc>
      </w:tr>
      <w:tr>
        <w:trPr>
          <w:trHeight w:val="647" w:hRule="atLeast"/>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b/>
                <w:sz w:val="24"/>
                <w:szCs w:val="24"/>
              </w:rPr>
              <w:t>144</w:t>
            </w:r>
          </w:p>
        </w:tc>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50</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16</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34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20</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94</w:t>
            </w:r>
          </w:p>
        </w:tc>
        <w:tc>
          <w:tcPr>
            <w:tcW w:w="22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Контрольная работа</w:t>
            </w:r>
          </w:p>
        </w:tc>
      </w:tr>
    </w:tbl>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i/>
          <w:i/>
          <w:sz w:val="28"/>
          <w:szCs w:val="28"/>
        </w:rPr>
      </w:pPr>
      <w:r>
        <w:rPr>
          <w:rFonts w:cs="Times New Roman" w:ascii="Times New Roman" w:hAnsi="Times New Roman"/>
          <w:i/>
          <w:sz w:val="28"/>
          <w:szCs w:val="28"/>
        </w:rPr>
      </w:r>
      <w:r>
        <w:br w:type="page"/>
      </w:r>
    </w:p>
    <w:p>
      <w:pPr>
        <w:pStyle w:val="Normal"/>
        <w:ind w:firstLine="709"/>
        <w:jc w:val="both"/>
        <w:rPr>
          <w:rFonts w:ascii="Times New Roman" w:hAnsi="Times New Roman" w:cs="Times New Roman"/>
          <w:b/>
          <w:b/>
          <w:i/>
          <w:i/>
          <w:sz w:val="28"/>
          <w:szCs w:val="28"/>
        </w:rPr>
      </w:pPr>
      <w:r>
        <w:rPr>
          <w:rFonts w:cs="Times New Roman" w:ascii="Times New Roman" w:hAnsi="Times New Roman"/>
          <w:i/>
          <w:sz w:val="28"/>
          <w:szCs w:val="28"/>
        </w:rPr>
        <w:t xml:space="preserve">5.3 </w:t>
      </w:r>
      <w:r>
        <w:rPr>
          <w:rFonts w:cs="Times New Roman" w:ascii="Times New Roman" w:hAnsi="Times New Roman"/>
          <w:b/>
          <w:i/>
          <w:sz w:val="28"/>
          <w:szCs w:val="28"/>
        </w:rPr>
        <w:t>Содержание практических и семинарских занятий</w:t>
      </w:r>
    </w:p>
    <w:tbl>
      <w:tblPr>
        <w:tblW w:w="10632" w:type="dxa"/>
        <w:jc w:val="left"/>
        <w:tblInd w:w="-856" w:type="dxa"/>
        <w:tblLayout w:type="fixed"/>
        <w:tblCellMar>
          <w:top w:w="0" w:type="dxa"/>
          <w:left w:w="108" w:type="dxa"/>
          <w:bottom w:w="0" w:type="dxa"/>
          <w:right w:w="108" w:type="dxa"/>
        </w:tblCellMar>
        <w:tblLook w:noVBand="0" w:val="0000" w:noHBand="0" w:lastColumn="0" w:firstColumn="0" w:lastRow="0" w:firstRow="0"/>
      </w:tblPr>
      <w:tblGrid>
        <w:gridCol w:w="2515"/>
        <w:gridCol w:w="6276"/>
        <w:gridCol w:w="1841"/>
      </w:tblGrid>
      <w:tr>
        <w:trPr>
          <w:trHeight w:val="764"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Наименование темы дисциплины</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Формы проведения занятий</w:t>
            </w:r>
          </w:p>
        </w:tc>
      </w:tr>
      <w:tr>
        <w:trPr>
          <w:trHeight w:val="196"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1.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 и GR в России и за рубежом.</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Понятие GR.</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Особенности GR - деятельности в России.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Нормативное регулирование взаимодействия органов государственной власти и бизнеса.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Сравнительный анализ конституционного-правового регулирования вопросов взаимодействия органов публичной власти в РФ.</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Отечественные модели и механизмы взаимодействия власти и бизнеса.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Понятие, сущность PR.</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Нормативно - правовое регулирование PR -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Особенности PR – деятельности в России.</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Рекомендуемые источники </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из раздела 7: </w:t>
            </w:r>
            <w:r>
              <w:rPr>
                <w:rFonts w:cs="Times New Roman" w:ascii="Times New Roman" w:hAnsi="Times New Roman"/>
                <w:sz w:val="24"/>
                <w:szCs w:val="24"/>
              </w:rPr>
              <w:t xml:space="preserve">1; 2; 11 – 13; 15 – 20, </w:t>
            </w:r>
            <w:r>
              <w:rPr>
                <w:rFonts w:cs="Times New Roman" w:ascii="Times New Roman" w:hAnsi="Times New Roman"/>
                <w:b/>
                <w:sz w:val="24"/>
                <w:szCs w:val="24"/>
              </w:rPr>
              <w:t xml:space="preserve">из раздела 8: </w:t>
            </w:r>
            <w:r>
              <w:rPr>
                <w:rFonts w:cs="Times New Roman" w:ascii="Times New Roman" w:hAnsi="Times New Roman"/>
                <w:sz w:val="24"/>
                <w:szCs w:val="24"/>
              </w:rPr>
              <w:t>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дискуссия, доклад, анализ ситуационных задач</w:t>
            </w:r>
          </w:p>
        </w:tc>
      </w:tr>
      <w:tr>
        <w:trPr>
          <w:trHeight w:val="212"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2.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Субъекты PR и GR - деятельности</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Понятие и виды субъектов PR –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Нормотворческие и правоприменяющие субъекты PR, раскройте содержание.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Понятие и виды субъектов GR –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Понятие и признаки юридического лица.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Организационно-правовые формы юридического лица.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Формы взаимодействия государства и политических партий: вовлечение представителей политических партий в</w:t>
            </w:r>
            <w:r>
              <w:rPr>
                <w:rFonts w:cs="Times New Roman" w:ascii="Times New Roman" w:hAnsi="Times New Roman"/>
                <w:b/>
                <w:sz w:val="24"/>
                <w:szCs w:val="24"/>
              </w:rPr>
              <w:t xml:space="preserve"> </w:t>
            </w:r>
            <w:r>
              <w:rPr>
                <w:rFonts w:cs="Times New Roman" w:ascii="Times New Roman" w:hAnsi="Times New Roman"/>
                <w:sz w:val="24"/>
                <w:szCs w:val="24"/>
              </w:rPr>
              <w:t>работу органов по разработке проектов законодательных и договорных актов; заключение между органами государственной власти и политическими партиями договоров и соглашений о взаимодействии; инициирование политической партией процедуры принятия соответствующего нормативного правового акта; участие политических партий в выработке решений, принимаемых органами государственной власти и органами местного самоуправления в рамках постоянно действующих консультативных органов и др.</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Рекомендуемые источники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из раздела 7: </w:t>
            </w:r>
            <w:r>
              <w:rPr>
                <w:rFonts w:cs="Times New Roman" w:ascii="Times New Roman" w:hAnsi="Times New Roman"/>
                <w:sz w:val="24"/>
                <w:szCs w:val="24"/>
              </w:rPr>
              <w:t>1; 2; 7; 10; 15 - 20</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из раздела 8: </w:t>
            </w:r>
            <w:r>
              <w:rPr>
                <w:rFonts w:cs="Times New Roman" w:ascii="Times New Roman" w:hAnsi="Times New Roman"/>
                <w:sz w:val="24"/>
                <w:szCs w:val="24"/>
              </w:rPr>
              <w:t>2; 3; 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дискуссия, доклад</w:t>
            </w:r>
          </w:p>
        </w:tc>
      </w:tr>
      <w:tr>
        <w:trPr>
          <w:trHeight w:val="240"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Тема 3. Предпринимательство и власть.</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Предпринимательство в России: понятие, сущность.</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Правовое регулирование предпринимательской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Субъекты предпринимательской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Правовые основы создания и прекращения субъектов предпринимательства.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Государственное регулирование предпринимательской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Формы и способы защиты прав предпринимателей.</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Рекомендуемые источники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из раздела 7: </w:t>
            </w:r>
            <w:r>
              <w:rPr>
                <w:rFonts w:cs="Times New Roman" w:ascii="Times New Roman" w:hAnsi="Times New Roman"/>
                <w:sz w:val="24"/>
                <w:szCs w:val="24"/>
              </w:rPr>
              <w:t>1; 2; 4; 5; 7 – 10; 12; 15 - 20</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из раздела 8: </w:t>
            </w:r>
            <w:r>
              <w:rPr>
                <w:rFonts w:cs="Times New Roman" w:ascii="Times New Roman" w:hAnsi="Times New Roman"/>
                <w:sz w:val="24"/>
                <w:szCs w:val="24"/>
              </w:rPr>
              <w:t>2; 3; 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доклад, решение ситуационных задач, анализ судебной практики</w:t>
            </w:r>
          </w:p>
        </w:tc>
      </w:tr>
      <w:tr>
        <w:trPr>
          <w:trHeight w:val="262"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4.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Правовое поле взаимодействия PR и GR.</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Понятие свободы массовой информации.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Законодательство «О средствах массовой информации», раскройте содержание.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Правовые отношения СМИ с другими субъектами права.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Ответственность за нарушение законодательства о средствах массовой информации.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Принципы правового регулирования государственно-частного партнерства.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Объекты и субъекты государственно-частного партнерства.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Правовые формы государственно-частного партнерства: концессия; режим особых экономических зон; государственный или муниципальный контракт; договор доверительного управления; инвестиционный фонд РФ; аренда (лизинг); соглашение о разделе продукции; целевые программы; совместные предприятия и др.</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Государственное регулирование государственно-частного партнерства.</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Рекомендуемые источники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из раздела 7: </w:t>
            </w:r>
            <w:r>
              <w:rPr>
                <w:rFonts w:cs="Times New Roman" w:ascii="Times New Roman" w:hAnsi="Times New Roman"/>
                <w:sz w:val="24"/>
                <w:szCs w:val="24"/>
              </w:rPr>
              <w:t>1; 2; 6; 15 - 20</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из раздела 8: </w:t>
            </w:r>
            <w:r>
              <w:rPr>
                <w:rFonts w:cs="Times New Roman" w:ascii="Times New Roman" w:hAnsi="Times New Roman"/>
                <w:sz w:val="24"/>
                <w:szCs w:val="24"/>
              </w:rPr>
              <w:t>4 - 10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доклад, дискуссия, решение ситуационных задач, анализ судебной практики</w:t>
            </w:r>
          </w:p>
        </w:tc>
      </w:tr>
      <w:tr>
        <w:trPr>
          <w:trHeight w:val="371"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5.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Лоббизм в России и за рубежом: правовые основы и политическая практика.</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Правовое регулирование лобистской деятельности в РФ.</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Цели и задачи лобистской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Права и обязанности лоббиста.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Правовые формы лобистской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Ответственность за незаконную лобистскую деятельность.</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Лоббизм и коррупция – проблема отношений власти и бизнеса.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Правовая основа противодействия коррупции.</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Рекомендуемые источники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из раздела 7: </w:t>
            </w:r>
            <w:r>
              <w:rPr>
                <w:rFonts w:cs="Times New Roman" w:ascii="Times New Roman" w:hAnsi="Times New Roman"/>
                <w:sz w:val="24"/>
                <w:szCs w:val="24"/>
              </w:rPr>
              <w:t>1; 14 - 10</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из раздела 8: </w:t>
            </w:r>
            <w:r>
              <w:rPr>
                <w:rFonts w:cs="Times New Roman" w:ascii="Times New Roman" w:hAnsi="Times New Roman"/>
                <w:sz w:val="24"/>
                <w:szCs w:val="24"/>
              </w:rPr>
              <w:t>1; 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дискуссия, решение ситуационных задач,</w:t>
            </w:r>
          </w:p>
        </w:tc>
      </w:tr>
      <w:tr>
        <w:trPr>
          <w:trHeight w:val="349"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6.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Юридическое сопровождение PR – процессов, GR-проектов.</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Судебный PR: сущность, цели, правовая основа.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Инструменты судебного PR.</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Договор как основной вид сделки.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Понятие и виды сделок.</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Форма сделок.</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Последствия несоблюдения формы сделки, последствия недействительности сделки.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Исполнение обязательств.</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Обеспечение исполнения обязательств.</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Ответственность за нарушение обязательств.</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Рекомендуемые источники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из раздела 7: </w:t>
            </w:r>
            <w:r>
              <w:rPr>
                <w:rFonts w:cs="Times New Roman" w:ascii="Times New Roman" w:hAnsi="Times New Roman"/>
                <w:sz w:val="24"/>
                <w:szCs w:val="24"/>
              </w:rPr>
              <w:t>1; 2; 19; 20</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из раздела 8: </w:t>
            </w:r>
            <w:r>
              <w:rPr>
                <w:rFonts w:cs="Times New Roman" w:ascii="Times New Roman" w:hAnsi="Times New Roman"/>
                <w:sz w:val="24"/>
                <w:szCs w:val="24"/>
              </w:rPr>
              <w:t>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дискуссия, решение ситуационных задач</w:t>
            </w:r>
          </w:p>
        </w:tc>
      </w:tr>
      <w:tr>
        <w:trPr>
          <w:trHeight w:val="240"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7.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Правовые формы защиты прав и законных интересов в сфере PR и GR – деятельности.</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Понятие юридической ответственности.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Виды юридической ответственности: дисциплинарная, гражданско-правовая, административная, уголовная.</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Защита чести, достоинства, деловой репутации.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Возмещение убытков и морального вреда.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 потребителя на возмещение вреда.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Особенность гражданско-правовой ответственности за нарушение прав потребителя.</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Понятие и виды публичной защиты прав потребителей.</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Порядок судебной защиты прав потребителей.</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Виды нарушений авторского права.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Ответственность за нарушение авторского права.</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Рекомендуемые источники </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из раздела 7: </w:t>
            </w:r>
            <w:r>
              <w:rPr>
                <w:rFonts w:cs="Times New Roman" w:ascii="Times New Roman" w:hAnsi="Times New Roman"/>
                <w:sz w:val="24"/>
                <w:szCs w:val="24"/>
              </w:rPr>
              <w:t>1; 2; 4; 5; 8; 10 – 13; 15 - 20</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из раздела 8: </w:t>
            </w:r>
            <w:r>
              <w:rPr>
                <w:rFonts w:cs="Times New Roman" w:ascii="Times New Roman" w:hAnsi="Times New Roman"/>
                <w:sz w:val="24"/>
                <w:szCs w:val="24"/>
              </w:rPr>
              <w:t>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доклад, дискуссия, анализ судебной практики</w:t>
            </w:r>
          </w:p>
        </w:tc>
      </w:tr>
      <w:tr>
        <w:trPr>
          <w:trHeight w:val="480" w:hRule="atLeast"/>
        </w:trPr>
        <w:tc>
          <w:tcPr>
            <w:tcW w:w="25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8.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Труд, государство, бизнес: правовые вопросы взаимодействия.</w:t>
            </w:r>
          </w:p>
        </w:tc>
        <w:tc>
          <w:tcPr>
            <w:tcW w:w="6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Основания возникновения, изменения и прекращения трудовых правоотношений.</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Социальное партнерство государства, бизнеса и профсоюзов.</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Российская трехсторонняя комиссия по регулированию социально-трудовых отношений: принципы, цели, задачи.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Роль государственной службы занятости в преодолении безработицы.</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Эффективность системы пособий по безработице.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Правовое поведение и ответственность по трудовому законодательству.</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Рекомендуемые источники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из раздела 7: </w:t>
            </w:r>
            <w:r>
              <w:rPr>
                <w:rFonts w:cs="Times New Roman" w:ascii="Times New Roman" w:hAnsi="Times New Roman"/>
                <w:sz w:val="24"/>
                <w:szCs w:val="24"/>
              </w:rPr>
              <w:t>1 - 5</w:t>
            </w:r>
          </w:p>
          <w:p>
            <w:pPr>
              <w:pStyle w:val="Normal"/>
              <w:widowControl w:val="false"/>
              <w:spacing w:lineRule="auto" w:line="240" w:before="0" w:after="0"/>
              <w:jc w:val="both"/>
              <w:rPr>
                <w:rFonts w:ascii="Times New Roman" w:hAnsi="Times New Roman" w:cs="Times New Roman"/>
                <w:b/>
                <w:b/>
                <w:sz w:val="24"/>
                <w:szCs w:val="24"/>
              </w:rPr>
            </w:pPr>
            <w:r>
              <w:rPr>
                <w:rFonts w:cs="Times New Roman" w:ascii="Times New Roman" w:hAnsi="Times New Roman"/>
                <w:b/>
                <w:sz w:val="24"/>
                <w:szCs w:val="24"/>
              </w:rPr>
              <w:t xml:space="preserve">из раздела 8: </w:t>
            </w:r>
            <w:r>
              <w:rPr>
                <w:rFonts w:cs="Times New Roman" w:ascii="Times New Roman" w:hAnsi="Times New Roman"/>
                <w:sz w:val="24"/>
                <w:szCs w:val="24"/>
              </w:rPr>
              <w:t>5 - 10</w:t>
            </w:r>
          </w:p>
        </w:tc>
        <w:tc>
          <w:tcPr>
            <w:tcW w:w="18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опрос, решение ситуационных задач, доклад</w:t>
            </w:r>
          </w:p>
        </w:tc>
      </w:tr>
    </w:tbl>
    <w:p>
      <w:pPr>
        <w:pStyle w:val="Normal"/>
        <w:jc w:val="both"/>
        <w:rPr>
          <w:rFonts w:ascii="Times New Roman" w:hAnsi="Times New Roman" w:cs="Times New Roman"/>
          <w:b/>
          <w:b/>
          <w:sz w:val="24"/>
          <w:szCs w:val="24"/>
        </w:rPr>
      </w:pPr>
      <w:r>
        <w:rPr>
          <w:rFonts w:cs="Times New Roman" w:ascii="Times New Roman" w:hAnsi="Times New Roman"/>
          <w:b/>
          <w:sz w:val="24"/>
          <w:szCs w:val="24"/>
        </w:rPr>
      </w:r>
    </w:p>
    <w:p>
      <w:pPr>
        <w:pStyle w:val="Normal"/>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ind w:firstLine="709"/>
        <w:jc w:val="both"/>
        <w:rPr>
          <w:rFonts w:ascii="Times New Roman" w:hAnsi="Times New Roman" w:cs="Times New Roman"/>
          <w:b/>
          <w:b/>
          <w:sz w:val="28"/>
          <w:szCs w:val="28"/>
        </w:rPr>
      </w:pPr>
      <w:r>
        <w:rPr>
          <w:rFonts w:cs="Times New Roman" w:ascii="Times New Roman" w:hAnsi="Times New Roman"/>
          <w:b/>
          <w:sz w:val="28"/>
          <w:szCs w:val="28"/>
        </w:rPr>
        <w:t>6. Перечень учебно-методического обеспечения для самостоятельной работы обучающихся по дисциплине</w:t>
      </w:r>
    </w:p>
    <w:p>
      <w:pPr>
        <w:pStyle w:val="Normal"/>
        <w:spacing w:lineRule="auto" w:line="240"/>
        <w:ind w:firstLine="709"/>
        <w:jc w:val="both"/>
        <w:rPr>
          <w:rFonts w:ascii="Times New Roman" w:hAnsi="Times New Roman" w:cs="Times New Roman"/>
          <w:b/>
          <w:b/>
          <w:i/>
          <w:i/>
          <w:sz w:val="28"/>
          <w:szCs w:val="28"/>
        </w:rPr>
      </w:pPr>
      <w:r>
        <w:rPr>
          <w:rFonts w:cs="Times New Roman" w:ascii="Times New Roman" w:hAnsi="Times New Roman"/>
          <w:b/>
          <w:i/>
          <w:sz w:val="28"/>
          <w:szCs w:val="28"/>
        </w:rPr>
        <w:t>6.1. Перечень вопросов, отводимых на самостоятельное освоение дисциплины, формы внеаудиторной самостоятельной работы</w:t>
      </w:r>
    </w:p>
    <w:tbl>
      <w:tblPr>
        <w:tblW w:w="10490" w:type="dxa"/>
        <w:jc w:val="left"/>
        <w:tblInd w:w="-856" w:type="dxa"/>
        <w:tblLayout w:type="fixed"/>
        <w:tblCellMar>
          <w:top w:w="0" w:type="dxa"/>
          <w:left w:w="108" w:type="dxa"/>
          <w:bottom w:w="0" w:type="dxa"/>
          <w:right w:w="108" w:type="dxa"/>
        </w:tblCellMar>
        <w:tblLook w:noVBand="0" w:val="0000" w:noHBand="0" w:lastColumn="0" w:firstColumn="0" w:lastRow="0" w:firstRow="0"/>
      </w:tblPr>
      <w:tblGrid>
        <w:gridCol w:w="2549"/>
        <w:gridCol w:w="5673"/>
        <w:gridCol w:w="2268"/>
      </w:tblGrid>
      <w:tr>
        <w:trPr>
          <w:trHeight w:val="513"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Наименование темы (раздела дисциплины)</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Перечень вопросов, отводимых на самостоятельное освоение</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Формы внеаудиторной самостоятельной работы</w:t>
            </w:r>
          </w:p>
        </w:tc>
      </w:tr>
      <w:tr>
        <w:trPr>
          <w:trHeight w:val="201"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1.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 и GR в России и за рубежом.</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Особенности GR – деятельности за рубежом.</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Содержание нормативных – правовых актов регулирующих взаимодействие органов государственной власти и бизнеса.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Зарубежные модели и механизмы взаимодействия власти и бизнеса.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Проблемы юридического определения связей с общественностью.</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Содержание нормативно - правового регулирования PR -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Особенности PR – деятельности за рубежом.</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Разбор вопросов по теме занятия из рабочей программы дисциплины. Изучение рекомендованных к занятию правовых актов и литературных источников.</w:t>
            </w:r>
          </w:p>
        </w:tc>
      </w:tr>
      <w:tr>
        <w:trPr>
          <w:trHeight w:val="295"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2.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Субъекты PR и GR - деятельности</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Классификация субъектов PR –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Базисный субъект PR, раскройте содержание.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Технологический субъект PR, раскройте содержание.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Российская Федерация, субъекты Российской Федерации, муниципальные образования как субъекты GR-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Роль политических партий в обеспечении конструктивного взаимодействия бизнеса и власти: российский и международный опыт.</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Принципы и функции обеспечения взаимодействия политических партий и государства.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Государственный контроль за деятельностью политических партий.</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Разбор вопросов по теме занятия из рабочей программы дисциплины. Изучение рекомендованных к занятию правовых актов и литературных источников.</w:t>
            </w:r>
          </w:p>
        </w:tc>
      </w:tr>
      <w:tr>
        <w:trPr>
          <w:trHeight w:val="273"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Тема 3. Предпринимательство и власть.</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Зарубежные компании: особенности ведения бизнеса. Роль российских и зарубежных компаний в процессе GR-деятельности.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Правовой статус и роль торгово-промышленных палат (ТПП) в совершенствовании правового регулирования отношений власти и бизнеса.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Роль Агентства стратегических инициатив (АСИ) в вопросах взаимодействия власти и бизнеса. Проекты АСИ.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Российский союз промышленников и предпринимателей: цели, задачи, принципы, взаимодействие с властью.</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Уполномоченный по защите прав предпринимателей: российский и зарубежный опыт.</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Координация деятельности хозяйствующих субъектов как особый вид антиконкурентного поведения.</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Согласованные действия хозяйствующих субъектов, ограничивающие конкуренцию.</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Запреты на осуществление монополистической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Государственный контроль экономической концентрации.</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Разбор вопросов по теме занятия из рабочей программы дисциплины. Изучение рекомендованных к занятию правовых актов и литературных источников. </w:t>
            </w:r>
          </w:p>
        </w:tc>
      </w:tr>
      <w:tr>
        <w:trPr>
          <w:trHeight w:val="273"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4.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Правовое поле взаимодействия PR и GR.</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Роль средств массовой информации.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Международные акты о деятельности СМИ и их месте в общественной жизни.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Нормы российского законодательства о СМИ, содержащиеся в других нормативно-правовых актах.</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Государственно-частное партнерство как форма взаимодействия власти и бизнеса.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Соглашение о ГЧП.</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Зарубежный опыт управления государственно-частным партнерством.</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Разбор вопросов по теме занятия из рабочей программы дисциплины. Изучение рекомендованных к занятию правовых актов и литературных источников. </w:t>
            </w:r>
          </w:p>
        </w:tc>
      </w:tr>
      <w:tr>
        <w:trPr>
          <w:trHeight w:val="284"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5.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Лоббизм в России и за рубежом: правовые основы и политическая практика.</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Понятия: «лоббистская деятельность», «лоббизм».</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Государственный аппарат и его деятельность как объект и субъект лобистской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Технологии лоббистской деятельности.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Развитие правового регулирования лоббистской деятельности: перспективы и содержание российской правовой модели лоббизма.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Правовое регулирование лобистской деятельности – опыт США; Германии; Великобритании; Франции; Канады.</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Формы проявления коррупции при осуществлении лоббистской деятельности: преступления, проступки, иные действия (бездействие).</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Разбор вопросов по теме занятия из рабочей программы дисциплины. Изучение рекомендованных к занятию правовых актов и литературных источников. Анализ судебной практики.</w:t>
            </w:r>
          </w:p>
        </w:tc>
      </w:tr>
      <w:tr>
        <w:trPr>
          <w:trHeight w:val="360"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6.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Юридическое сопровождение PR – процессов, GR-проектов.</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Особенности сопровождения PR – процессов.</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Юридические особенности сопровождения GR проектов.</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Роль договорных отношений во взаимодействии бизнеса и государственных органов.</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Заключение, изменение и расторжение договоров.</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Виды договоров.</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Разбор вопросов по теме занятия из рабочей программы дисциплины. Изучение рекомендованных к занятию правовых актов и литературных источников. Анализ судебной практики.</w:t>
            </w:r>
          </w:p>
        </w:tc>
      </w:tr>
      <w:tr>
        <w:trPr>
          <w:trHeight w:val="382"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7.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Правовые формы защиты прав и законных интересов в сфере PR и GR – деятельности.</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Правовое регулирование ответственности.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Общая характеристика видов правонарушений.</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Гражданское, арбитражное и административное судопроизводство.</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Альтернативные способы разрешения споров.</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Права и обязанности сторон при проведении процессуальных действий.</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Разбор вопросов по теме занятия из рабочей программы дисциплины. Изучение рекомендованных к занятию правовых актов и литературных источников. Анализ судебной практики.</w:t>
            </w:r>
          </w:p>
        </w:tc>
      </w:tr>
      <w:tr>
        <w:trPr>
          <w:trHeight w:val="502" w:hRule="atLeast"/>
        </w:trPr>
        <w:tc>
          <w:tcPr>
            <w:tcW w:w="25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Тема 8.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Труд, государство, бизнес: правовые вопросы взаимодействия.</w:t>
            </w:r>
          </w:p>
        </w:tc>
        <w:tc>
          <w:tcPr>
            <w:tcW w:w="56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Правовое регулирование трудовых отношений.</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Роль трудового договора в регулировании трудовых отношений.</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Стороны социального партнерства.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Уровни социального партнерства.</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Правовая регламентация статуса и деятельности трехсторонних комиссий на разных уровнях.</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Приоритеты государственной политики в области занятости населения.</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Международный опыт государственной политики в области занятости.</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Разбор вопросов по теме занятия из рабочей программы дисциплины. Изучение рекомендованных к занятию правовых актов и литературных источников. Анализ судебной практики.</w:t>
            </w:r>
          </w:p>
        </w:tc>
      </w:tr>
    </w:tbl>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right="-284" w:hanging="0"/>
        <w:rPr>
          <w:rFonts w:ascii="Times New Roman" w:hAnsi="Times New Roman" w:cs="Times New Roman"/>
          <w:b/>
          <w:b/>
          <w:i/>
          <w:i/>
          <w:sz w:val="28"/>
          <w:szCs w:val="28"/>
        </w:rPr>
      </w:pPr>
      <w:r>
        <w:rPr>
          <w:rFonts w:cs="Times New Roman" w:ascii="Times New Roman" w:hAnsi="Times New Roman"/>
          <w:b/>
          <w:i/>
          <w:sz w:val="28"/>
          <w:szCs w:val="28"/>
        </w:rPr>
        <w:t>6.2. Перечень вопросов, заданий, тем для подготовки к текущему контролю</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В рамках дисциплины «Правовое обеспечение </w:t>
      </w:r>
      <w:r>
        <w:rPr>
          <w:rFonts w:cs="Times New Roman" w:ascii="Times New Roman" w:hAnsi="Times New Roman"/>
          <w:sz w:val="28"/>
          <w:szCs w:val="28"/>
          <w:lang w:val="en-US"/>
        </w:rPr>
        <w:t>PR</w:t>
      </w:r>
      <w:r>
        <w:rPr>
          <w:rFonts w:cs="Times New Roman" w:ascii="Times New Roman" w:hAnsi="Times New Roman"/>
          <w:sz w:val="28"/>
          <w:szCs w:val="28"/>
        </w:rPr>
        <w:t xml:space="preserve"> и </w:t>
      </w:r>
      <w:r>
        <w:rPr>
          <w:rFonts w:cs="Times New Roman" w:ascii="Times New Roman" w:hAnsi="Times New Roman"/>
          <w:sz w:val="28"/>
          <w:szCs w:val="28"/>
          <w:lang w:val="en-US"/>
        </w:rPr>
        <w:t>GR</w:t>
      </w:r>
      <w:r>
        <w:rPr>
          <w:rFonts w:cs="Times New Roman" w:ascii="Times New Roman" w:hAnsi="Times New Roman"/>
          <w:sz w:val="28"/>
          <w:szCs w:val="28"/>
        </w:rPr>
        <w:t xml:space="preserve"> - деятельности» студент пишет контрольную работу.</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b/>
          <w:sz w:val="28"/>
          <w:szCs w:val="28"/>
        </w:rPr>
        <w:t>Темы контрольных работ.</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w:t>
        <w:tab/>
        <w:t>История развития рекламы в России.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w:t>
        <w:tab/>
        <w:t>Виды рекламы.</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3.</w:t>
        <w:tab/>
        <w:t>Политический PR.</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4.</w:t>
        <w:tab/>
        <w:t>PR и GR в системе государственного управления.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5.</w:t>
        <w:tab/>
        <w:t>Лоббирование и коррупция: сходство и отличия.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6.</w:t>
        <w:tab/>
        <w:t>Лоббизм и GR: история развития.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7.</w:t>
        <w:tab/>
        <w:t>Законодательство о GR в Европейском союзе.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8.</w:t>
        <w:tab/>
        <w:t xml:space="preserve">Институционализация PR и GR в России.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9.</w:t>
        <w:tab/>
        <w:t>Перспективы GR в России.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10.</w:t>
        <w:tab/>
        <w:t>Судебная власть в системе разделения властей в Российской Федерации.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11.</w:t>
        <w:tab/>
        <w:t>Принципы публично-правового регулирования государственно-частного партнёрства в РФ.</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12.</w:t>
        <w:tab/>
        <w:t xml:space="preserve">Международно-правовые акты реализации проектов государственно-частного партнёрства в РФ.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13.</w:t>
        <w:tab/>
        <w:t xml:space="preserve">Процедура осуществление контроля и надзора за исполнением соглашения о ГЧП в РФ.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14.</w:t>
        <w:tab/>
        <w:t xml:space="preserve">Способы и сущность юридического сопровождения реализации проектов ГЧП в РФ.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15.</w:t>
        <w:tab/>
        <w:t>Понятие и виды юридической ответственности в сфере ГЧП в РФ</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16.</w:t>
        <w:tab/>
        <w:t>Международно-правовое регулирование государственно-частного партнёрства.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17.</w:t>
        <w:tab/>
        <w:t xml:space="preserve">Правовое регулирование государственно-частного партнёрства в странах романо-германской системы права.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18.</w:t>
        <w:tab/>
        <w:t xml:space="preserve">Правовое регулирование государственно-частного партнёрства в странах англо-саксонской системы права.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19.</w:t>
        <w:tab/>
        <w:t>Правовое регулирование государственно-частного партнёрства в странах мусульманской системы права.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20.</w:t>
        <w:tab/>
        <w:t>Противодействие коррупции: несовершенство правового регулирования и правоприменительной практики.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21.</w:t>
        <w:tab/>
        <w:t>Рассмотрение и разрешение индивидуальных трудовых споров.</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22.</w:t>
        <w:tab/>
        <w:t xml:space="preserve">Порядок рассмотрения и разрешения коллективных трудовых споров.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23.</w:t>
        <w:tab/>
        <w:t xml:space="preserve">Право на забастовку: понятие, порядок её организации и проведения.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24.</w:t>
        <w:tab/>
        <w:t>Роль социального партнерства в эффективном развитии социально-трудовых отношений государства.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25.</w:t>
        <w:tab/>
        <w:t>Международный опыт социального партнерства.</w:t>
      </w:r>
    </w:p>
    <w:p>
      <w:pPr>
        <w:pStyle w:val="Normal"/>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jc w:val="center"/>
        <w:rPr>
          <w:rFonts w:ascii="Times New Roman" w:hAnsi="Times New Roman" w:cs="Times New Roman"/>
          <w:sz w:val="28"/>
          <w:szCs w:val="28"/>
        </w:rPr>
      </w:pPr>
      <w:r>
        <w:rPr>
          <w:rFonts w:cs="Times New Roman" w:ascii="Times New Roman" w:hAnsi="Times New Roman"/>
          <w:b/>
          <w:sz w:val="28"/>
          <w:szCs w:val="28"/>
        </w:rPr>
        <w:t>Примерный перечень тем дискуссий:</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Современный </w:t>
      </w:r>
      <w:r>
        <w:rPr>
          <w:rFonts w:cs="Times New Roman" w:ascii="Times New Roman" w:hAnsi="Times New Roman"/>
          <w:sz w:val="28"/>
          <w:szCs w:val="28"/>
          <w:lang w:val="en-US"/>
        </w:rPr>
        <w:t>GR</w:t>
      </w:r>
      <w:r>
        <w:rPr>
          <w:rFonts w:cs="Times New Roman" w:ascii="Times New Roman" w:hAnsi="Times New Roman"/>
          <w:sz w:val="28"/>
          <w:szCs w:val="28"/>
        </w:rPr>
        <w:t>: актуальные вопросы</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Отличия между </w:t>
      </w:r>
      <w:r>
        <w:rPr>
          <w:rFonts w:cs="Times New Roman" w:ascii="Times New Roman" w:hAnsi="Times New Roman"/>
          <w:sz w:val="28"/>
          <w:szCs w:val="28"/>
          <w:lang w:val="en-US"/>
        </w:rPr>
        <w:t>PR</w:t>
      </w:r>
      <w:r>
        <w:rPr>
          <w:rFonts w:cs="Times New Roman" w:ascii="Times New Roman" w:hAnsi="Times New Roman"/>
          <w:sz w:val="28"/>
          <w:szCs w:val="28"/>
        </w:rPr>
        <w:t xml:space="preserve"> и </w:t>
      </w:r>
      <w:r>
        <w:rPr>
          <w:rFonts w:cs="Times New Roman" w:ascii="Times New Roman" w:hAnsi="Times New Roman"/>
          <w:sz w:val="28"/>
          <w:szCs w:val="28"/>
          <w:lang w:val="en-US"/>
        </w:rPr>
        <w:t>GR</w:t>
      </w:r>
      <w:r>
        <w:rPr>
          <w:rFonts w:cs="Times New Roman" w:ascii="Times New Roman" w:hAnsi="Times New Roman"/>
          <w:sz w:val="28"/>
          <w:szCs w:val="28"/>
        </w:rPr>
        <w:t>: актуальные вопросы</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lang w:val="en-US"/>
        </w:rPr>
        <w:t>GR</w:t>
      </w:r>
      <w:r>
        <w:rPr>
          <w:rFonts w:cs="Times New Roman" w:ascii="Times New Roman" w:hAnsi="Times New Roman"/>
          <w:sz w:val="28"/>
          <w:szCs w:val="28"/>
        </w:rPr>
        <w:t xml:space="preserve"> в России: на примерах лоббистских кампаний</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Необходимость и актуальность </w:t>
      </w:r>
      <w:r>
        <w:rPr>
          <w:rFonts w:cs="Times New Roman" w:ascii="Times New Roman" w:hAnsi="Times New Roman"/>
          <w:sz w:val="28"/>
          <w:szCs w:val="28"/>
          <w:lang w:val="en-US"/>
        </w:rPr>
        <w:t>PR</w:t>
      </w:r>
      <w:r>
        <w:rPr>
          <w:rFonts w:cs="Times New Roman" w:ascii="Times New Roman" w:hAnsi="Times New Roman"/>
          <w:sz w:val="28"/>
          <w:szCs w:val="28"/>
        </w:rPr>
        <w:t xml:space="preserve"> в России</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История </w:t>
      </w:r>
      <w:r>
        <w:rPr>
          <w:rFonts w:cs="Times New Roman" w:ascii="Times New Roman" w:hAnsi="Times New Roman"/>
          <w:sz w:val="28"/>
          <w:szCs w:val="28"/>
          <w:lang w:val="en-US"/>
        </w:rPr>
        <w:t>PR</w:t>
      </w:r>
      <w:r>
        <w:rPr>
          <w:rFonts w:cs="Times New Roman" w:ascii="Times New Roman" w:hAnsi="Times New Roman"/>
          <w:sz w:val="28"/>
          <w:szCs w:val="28"/>
        </w:rPr>
        <w:t xml:space="preserve"> в России</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Реклама и </w:t>
      </w:r>
      <w:r>
        <w:rPr>
          <w:rFonts w:cs="Times New Roman" w:ascii="Times New Roman" w:hAnsi="Times New Roman"/>
          <w:sz w:val="28"/>
          <w:szCs w:val="28"/>
          <w:lang w:val="en-US"/>
        </w:rPr>
        <w:t>PR</w:t>
      </w:r>
      <w:r>
        <w:rPr>
          <w:rFonts w:cs="Times New Roman" w:ascii="Times New Roman" w:hAnsi="Times New Roman"/>
          <w:sz w:val="28"/>
          <w:szCs w:val="28"/>
        </w:rPr>
        <w:t xml:space="preserve"> в России: современное состояние</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Правовые основы </w:t>
      </w:r>
      <w:r>
        <w:rPr>
          <w:rFonts w:cs="Times New Roman" w:ascii="Times New Roman" w:hAnsi="Times New Roman"/>
          <w:sz w:val="28"/>
          <w:szCs w:val="28"/>
          <w:lang w:val="en-US"/>
        </w:rPr>
        <w:t>PR</w:t>
      </w:r>
      <w:r>
        <w:rPr>
          <w:rFonts w:cs="Times New Roman" w:ascii="Times New Roman" w:hAnsi="Times New Roman"/>
          <w:sz w:val="28"/>
          <w:szCs w:val="28"/>
        </w:rPr>
        <w:t xml:space="preserve"> – деятельности: актуальные вопросы</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Нормативные документы, регламентирующие </w:t>
      </w:r>
      <w:r>
        <w:rPr>
          <w:rFonts w:cs="Times New Roman" w:ascii="Times New Roman" w:hAnsi="Times New Roman"/>
          <w:bCs/>
          <w:sz w:val="28"/>
          <w:szCs w:val="28"/>
        </w:rPr>
        <w:t>работу</w:t>
      </w:r>
      <w:r>
        <w:rPr>
          <w:rFonts w:cs="Times New Roman" w:ascii="Times New Roman" w:hAnsi="Times New Roman"/>
          <w:sz w:val="28"/>
          <w:szCs w:val="28"/>
        </w:rPr>
        <w:t xml:space="preserve"> </w:t>
      </w:r>
      <w:r>
        <w:rPr>
          <w:rFonts w:cs="Times New Roman" w:ascii="Times New Roman" w:hAnsi="Times New Roman"/>
          <w:bCs/>
          <w:sz w:val="28"/>
          <w:szCs w:val="28"/>
        </w:rPr>
        <w:t>GR</w:t>
      </w:r>
      <w:r>
        <w:rPr>
          <w:rFonts w:cs="Times New Roman" w:ascii="Times New Roman" w:hAnsi="Times New Roman"/>
          <w:sz w:val="28"/>
          <w:szCs w:val="28"/>
        </w:rPr>
        <w:t>-подразделений</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Проблемные вопросы </w:t>
      </w:r>
      <w:r>
        <w:rPr>
          <w:rFonts w:cs="Times New Roman" w:ascii="Times New Roman" w:hAnsi="Times New Roman"/>
          <w:sz w:val="28"/>
          <w:szCs w:val="28"/>
          <w:lang w:val="en-US"/>
        </w:rPr>
        <w:t>PR</w:t>
      </w:r>
      <w:r>
        <w:rPr>
          <w:rFonts w:cs="Times New Roman" w:ascii="Times New Roman" w:hAnsi="Times New Roman"/>
          <w:sz w:val="28"/>
          <w:szCs w:val="28"/>
        </w:rPr>
        <w:t xml:space="preserve"> – агентств</w:t>
      </w:r>
    </w:p>
    <w:p>
      <w:pPr>
        <w:pStyle w:val="ListParagraph"/>
        <w:numPr>
          <w:ilvl w:val="0"/>
          <w:numId w:val="4"/>
        </w:numPr>
        <w:spacing w:lineRule="auto" w:line="240"/>
        <w:jc w:val="both"/>
        <w:rPr>
          <w:rFonts w:ascii="Times New Roman" w:hAnsi="Times New Roman" w:cs="Times New Roman"/>
          <w:iCs/>
          <w:sz w:val="28"/>
          <w:szCs w:val="28"/>
        </w:rPr>
      </w:pPr>
      <w:r>
        <w:rPr>
          <w:rFonts w:cs="Times New Roman" w:ascii="Times New Roman" w:hAnsi="Times New Roman"/>
          <w:iCs/>
          <w:sz w:val="28"/>
          <w:szCs w:val="28"/>
        </w:rPr>
        <w:t>Российская ассоциация по связям с общественностью (РАСО): актуальные вопросы</w:t>
      </w:r>
    </w:p>
    <w:p>
      <w:pPr>
        <w:pStyle w:val="ListParagraph"/>
        <w:numPr>
          <w:ilvl w:val="0"/>
          <w:numId w:val="4"/>
        </w:numPr>
        <w:spacing w:lineRule="auto" w:line="240"/>
        <w:jc w:val="both"/>
        <w:rPr>
          <w:rFonts w:ascii="Times New Roman" w:hAnsi="Times New Roman" w:cs="Times New Roman"/>
          <w:iCs/>
          <w:sz w:val="28"/>
          <w:szCs w:val="28"/>
        </w:rPr>
      </w:pPr>
      <w:r>
        <w:rPr>
          <w:rFonts w:cs="Times New Roman" w:ascii="Times New Roman" w:hAnsi="Times New Roman"/>
          <w:iCs/>
          <w:sz w:val="28"/>
          <w:szCs w:val="28"/>
        </w:rPr>
        <w:t>Ассоциация компаний-консультантов в сфере общественных связей ( АКОС): актуальные вопросы</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Международный комитет ассоциаций компаний-консультантов в сфере «паблик рилейшнз» (ИКО) (ICO — International Committee of Public Relations Consultancies Associations): актуальные вопросы</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Субъект и объект </w:t>
      </w:r>
      <w:r>
        <w:rPr>
          <w:rFonts w:cs="Times New Roman" w:ascii="Times New Roman" w:hAnsi="Times New Roman"/>
          <w:sz w:val="28"/>
          <w:szCs w:val="28"/>
          <w:lang w:val="en-US"/>
        </w:rPr>
        <w:t>PR</w:t>
      </w:r>
      <w:r>
        <w:rPr>
          <w:rFonts w:cs="Times New Roman" w:ascii="Times New Roman" w:hAnsi="Times New Roman"/>
          <w:sz w:val="28"/>
          <w:szCs w:val="28"/>
        </w:rPr>
        <w:t xml:space="preserve"> – деятельности: общая характеристика</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Субъекты </w:t>
      </w:r>
      <w:r>
        <w:rPr>
          <w:rFonts w:cs="Times New Roman" w:ascii="Times New Roman" w:hAnsi="Times New Roman"/>
          <w:sz w:val="28"/>
          <w:szCs w:val="28"/>
          <w:lang w:val="en-US"/>
        </w:rPr>
        <w:t>GR</w:t>
      </w:r>
      <w:r>
        <w:rPr>
          <w:rFonts w:cs="Times New Roman" w:ascii="Times New Roman" w:hAnsi="Times New Roman"/>
          <w:sz w:val="28"/>
          <w:szCs w:val="28"/>
        </w:rPr>
        <w:t xml:space="preserve"> – деятельности: источник предметно-практической деятельности</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Основные субъекты </w:t>
      </w:r>
      <w:r>
        <w:rPr>
          <w:rFonts w:cs="Times New Roman" w:ascii="Times New Roman" w:hAnsi="Times New Roman"/>
          <w:sz w:val="28"/>
          <w:szCs w:val="28"/>
          <w:lang w:val="en-US"/>
        </w:rPr>
        <w:t>GR</w:t>
      </w:r>
      <w:r>
        <w:rPr>
          <w:rFonts w:cs="Times New Roman" w:ascii="Times New Roman" w:hAnsi="Times New Roman"/>
          <w:sz w:val="28"/>
          <w:szCs w:val="28"/>
        </w:rPr>
        <w:t xml:space="preserve"> – деятельности как целевая аудитория</w:t>
      </w:r>
    </w:p>
    <w:p>
      <w:pPr>
        <w:pStyle w:val="ListParagraph"/>
        <w:numPr>
          <w:ilvl w:val="0"/>
          <w:numId w:val="4"/>
        </w:numPr>
        <w:spacing w:lineRule="auto" w:line="240"/>
        <w:jc w:val="both"/>
        <w:rPr>
          <w:rFonts w:ascii="Times New Roman" w:hAnsi="Times New Roman" w:cs="Times New Roman"/>
          <w:bCs/>
          <w:i/>
          <w:i/>
          <w:sz w:val="28"/>
          <w:szCs w:val="28"/>
        </w:rPr>
      </w:pPr>
      <w:r>
        <w:rPr>
          <w:rFonts w:cs="Times New Roman" w:ascii="Times New Roman" w:hAnsi="Times New Roman"/>
          <w:bCs/>
          <w:sz w:val="28"/>
          <w:szCs w:val="28"/>
        </w:rPr>
        <w:t>Понятие лоббизма: основные традиции</w:t>
      </w:r>
    </w:p>
    <w:p>
      <w:pPr>
        <w:pStyle w:val="ListParagraph"/>
        <w:numPr>
          <w:ilvl w:val="0"/>
          <w:numId w:val="4"/>
        </w:numPr>
        <w:spacing w:lineRule="auto" w:line="240"/>
        <w:jc w:val="both"/>
        <w:rPr>
          <w:rFonts w:ascii="Times New Roman" w:hAnsi="Times New Roman" w:cs="Times New Roman"/>
          <w:bCs/>
          <w:sz w:val="28"/>
          <w:szCs w:val="28"/>
        </w:rPr>
      </w:pPr>
      <w:r>
        <w:rPr>
          <w:rFonts w:cs="Times New Roman" w:ascii="Times New Roman" w:hAnsi="Times New Roman"/>
          <w:bCs/>
          <w:sz w:val="28"/>
          <w:szCs w:val="28"/>
        </w:rPr>
        <w:t>Современные вопросы законодательного лоббизма</w:t>
      </w:r>
    </w:p>
    <w:p>
      <w:pPr>
        <w:pStyle w:val="ListParagraph"/>
        <w:numPr>
          <w:ilvl w:val="0"/>
          <w:numId w:val="4"/>
        </w:numPr>
        <w:spacing w:lineRule="auto" w:line="240"/>
        <w:jc w:val="both"/>
        <w:rPr>
          <w:rFonts w:ascii="Times New Roman" w:hAnsi="Times New Roman" w:cs="Times New Roman"/>
          <w:bCs/>
          <w:sz w:val="28"/>
          <w:szCs w:val="28"/>
        </w:rPr>
      </w:pPr>
      <w:r>
        <w:rPr>
          <w:rFonts w:cs="Times New Roman" w:ascii="Times New Roman" w:hAnsi="Times New Roman"/>
          <w:bCs/>
          <w:sz w:val="28"/>
          <w:szCs w:val="28"/>
        </w:rPr>
        <w:t>Особенности лоббирования в различных отраслях</w:t>
      </w:r>
    </w:p>
    <w:p>
      <w:pPr>
        <w:pStyle w:val="ListParagraph"/>
        <w:numPr>
          <w:ilvl w:val="0"/>
          <w:numId w:val="4"/>
        </w:numPr>
        <w:spacing w:lineRule="auto" w:line="240"/>
        <w:jc w:val="both"/>
        <w:rPr>
          <w:rFonts w:ascii="Times New Roman" w:hAnsi="Times New Roman" w:cs="Times New Roman"/>
          <w:bCs/>
          <w:sz w:val="28"/>
          <w:szCs w:val="28"/>
        </w:rPr>
      </w:pPr>
      <w:r>
        <w:rPr>
          <w:rFonts w:cs="Times New Roman" w:ascii="Times New Roman" w:hAnsi="Times New Roman"/>
          <w:bCs/>
          <w:sz w:val="28"/>
          <w:szCs w:val="28"/>
        </w:rPr>
        <w:t>Законодательное регулирование лоббистской деятельности за рубежом</w:t>
      </w:r>
    </w:p>
    <w:p>
      <w:pPr>
        <w:pStyle w:val="ListParagraph"/>
        <w:numPr>
          <w:ilvl w:val="0"/>
          <w:numId w:val="4"/>
        </w:numPr>
        <w:spacing w:lineRule="auto" w:line="240"/>
        <w:jc w:val="both"/>
        <w:rPr>
          <w:rFonts w:ascii="Times New Roman" w:hAnsi="Times New Roman" w:cs="Times New Roman"/>
          <w:bCs/>
          <w:sz w:val="28"/>
          <w:szCs w:val="28"/>
        </w:rPr>
      </w:pPr>
      <w:r>
        <w:rPr>
          <w:rFonts w:cs="Times New Roman" w:ascii="Times New Roman" w:hAnsi="Times New Roman"/>
          <w:bCs/>
          <w:sz w:val="28"/>
          <w:szCs w:val="28"/>
        </w:rPr>
        <w:t>Лоббизм в законодательном процессе.</w:t>
      </w:r>
    </w:p>
    <w:p>
      <w:pPr>
        <w:pStyle w:val="ListParagraph"/>
        <w:numPr>
          <w:ilvl w:val="0"/>
          <w:numId w:val="4"/>
        </w:numPr>
        <w:spacing w:lineRule="auto" w:line="240"/>
        <w:jc w:val="both"/>
        <w:rPr>
          <w:rFonts w:ascii="Times New Roman" w:hAnsi="Times New Roman" w:cs="Times New Roman"/>
          <w:bCs/>
          <w:sz w:val="28"/>
          <w:szCs w:val="28"/>
        </w:rPr>
      </w:pPr>
      <w:r>
        <w:rPr>
          <w:rFonts w:cs="Times New Roman" w:ascii="Times New Roman" w:hAnsi="Times New Roman"/>
          <w:sz w:val="28"/>
          <w:szCs w:val="28"/>
        </w:rPr>
        <w:t xml:space="preserve">Законодательная основа </w:t>
      </w:r>
      <w:r>
        <w:rPr>
          <w:rFonts w:cs="Times New Roman" w:ascii="Times New Roman" w:hAnsi="Times New Roman"/>
          <w:sz w:val="28"/>
          <w:szCs w:val="28"/>
          <w:lang w:val="en-US"/>
        </w:rPr>
        <w:t>PR</w:t>
      </w:r>
      <w:r>
        <w:rPr>
          <w:rFonts w:cs="Times New Roman" w:ascii="Times New Roman" w:hAnsi="Times New Roman"/>
          <w:sz w:val="28"/>
          <w:szCs w:val="28"/>
        </w:rPr>
        <w:t xml:space="preserve"> – процессов, </w:t>
      </w:r>
      <w:r>
        <w:rPr>
          <w:rFonts w:cs="Times New Roman" w:ascii="Times New Roman" w:hAnsi="Times New Roman"/>
          <w:sz w:val="28"/>
          <w:szCs w:val="28"/>
          <w:lang w:val="en-US"/>
        </w:rPr>
        <w:t>GR</w:t>
      </w:r>
      <w:r>
        <w:rPr>
          <w:rFonts w:cs="Times New Roman" w:ascii="Times New Roman" w:hAnsi="Times New Roman"/>
          <w:sz w:val="28"/>
          <w:szCs w:val="28"/>
        </w:rPr>
        <w:t xml:space="preserve"> - проектов</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Основы правового регулирования </w:t>
      </w:r>
      <w:r>
        <w:rPr>
          <w:rFonts w:cs="Times New Roman" w:ascii="Times New Roman" w:hAnsi="Times New Roman"/>
          <w:sz w:val="28"/>
          <w:szCs w:val="28"/>
          <w:lang w:val="en-US"/>
        </w:rPr>
        <w:t>PR</w:t>
      </w:r>
      <w:r>
        <w:rPr>
          <w:rFonts w:cs="Times New Roman" w:ascii="Times New Roman" w:hAnsi="Times New Roman"/>
          <w:sz w:val="28"/>
          <w:szCs w:val="28"/>
        </w:rPr>
        <w:t xml:space="preserve"> в России.</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Роль СМИ в </w:t>
      </w:r>
      <w:r>
        <w:rPr>
          <w:rFonts w:cs="Times New Roman" w:ascii="Times New Roman" w:hAnsi="Times New Roman"/>
          <w:sz w:val="28"/>
          <w:szCs w:val="28"/>
          <w:lang w:val="en-US"/>
        </w:rPr>
        <w:t>PR</w:t>
      </w:r>
      <w:r>
        <w:rPr>
          <w:rFonts w:cs="Times New Roman" w:ascii="Times New Roman" w:hAnsi="Times New Roman"/>
          <w:sz w:val="28"/>
          <w:szCs w:val="28"/>
        </w:rPr>
        <w:t xml:space="preserve"> – процессов: актуальные вопросы</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Роль и значение договора</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Особенности содержания договора между заказчиком и </w:t>
      </w:r>
      <w:r>
        <w:rPr>
          <w:rFonts w:cs="Times New Roman" w:ascii="Times New Roman" w:hAnsi="Times New Roman"/>
          <w:sz w:val="28"/>
          <w:szCs w:val="28"/>
          <w:lang w:val="en-US"/>
        </w:rPr>
        <w:t>PR</w:t>
      </w:r>
      <w:r>
        <w:rPr>
          <w:rFonts w:cs="Times New Roman" w:ascii="Times New Roman" w:hAnsi="Times New Roman"/>
          <w:sz w:val="28"/>
          <w:szCs w:val="28"/>
        </w:rPr>
        <w:t xml:space="preserve"> – агентством</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Особенности содержания договоров на услуги </w:t>
      </w:r>
      <w:r>
        <w:rPr>
          <w:rFonts w:cs="Times New Roman" w:ascii="Times New Roman" w:hAnsi="Times New Roman"/>
          <w:sz w:val="28"/>
          <w:szCs w:val="28"/>
          <w:lang w:val="en-US"/>
        </w:rPr>
        <w:t>GR</w:t>
      </w:r>
    </w:p>
    <w:p>
      <w:pPr>
        <w:pStyle w:val="ListParagraph"/>
        <w:numPr>
          <w:ilvl w:val="0"/>
          <w:numId w:val="4"/>
        </w:numPr>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Особенности реализации </w:t>
      </w:r>
      <w:r>
        <w:rPr>
          <w:rFonts w:cs="Times New Roman" w:ascii="Times New Roman" w:hAnsi="Times New Roman"/>
          <w:sz w:val="28"/>
          <w:szCs w:val="28"/>
          <w:lang w:val="en-US"/>
        </w:rPr>
        <w:t>GR</w:t>
      </w:r>
      <w:r>
        <w:rPr>
          <w:rFonts w:cs="Times New Roman" w:ascii="Times New Roman" w:hAnsi="Times New Roman"/>
          <w:sz w:val="28"/>
          <w:szCs w:val="28"/>
        </w:rPr>
        <w:t xml:space="preserve"> – проектов</w:t>
      </w:r>
    </w:p>
    <w:p>
      <w:pPr>
        <w:pStyle w:val="Normal"/>
        <w:tabs>
          <w:tab w:val="clear" w:pos="708"/>
          <w:tab w:val="left" w:pos="0" w:leader="none"/>
        </w:tabs>
        <w:spacing w:lineRule="auto" w:line="240"/>
        <w:jc w:val="center"/>
        <w:rPr>
          <w:rFonts w:ascii="Times New Roman" w:hAnsi="Times New Roman" w:cs="Times New Roman"/>
          <w:b/>
          <w:b/>
          <w:bCs/>
          <w:sz w:val="28"/>
          <w:szCs w:val="28"/>
        </w:rPr>
      </w:pPr>
      <w:r>
        <w:rPr>
          <w:rFonts w:cs="Times New Roman" w:ascii="Times New Roman" w:hAnsi="Times New Roman"/>
          <w:b/>
          <w:bCs/>
          <w:sz w:val="28"/>
          <w:szCs w:val="28"/>
        </w:rPr>
        <w:t>Примерный перечень тем докладов:</w:t>
      </w:r>
    </w:p>
    <w:p>
      <w:pPr>
        <w:pStyle w:val="ListParagraph"/>
        <w:numPr>
          <w:ilvl w:val="0"/>
          <w:numId w:val="5"/>
        </w:numPr>
        <w:tabs>
          <w:tab w:val="clear" w:pos="708"/>
          <w:tab w:val="left" w:pos="0" w:leader="none"/>
        </w:tabs>
        <w:spacing w:lineRule="auto" w:line="240"/>
        <w:rPr>
          <w:rFonts w:ascii="Times New Roman" w:hAnsi="Times New Roman" w:cs="Times New Roman"/>
          <w:b/>
          <w:b/>
          <w:bCs/>
          <w:sz w:val="28"/>
          <w:szCs w:val="28"/>
        </w:rPr>
      </w:pPr>
      <w:r>
        <w:rPr>
          <w:rFonts w:cs="Times New Roman" w:ascii="Times New Roman" w:hAnsi="Times New Roman"/>
          <w:sz w:val="28"/>
          <w:szCs w:val="28"/>
        </w:rPr>
        <w:t>Государство и бизнес в России: отечественные и зарубежные модели и механизмы взаимодействия.</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Государство и бизнес: опыт партнерства в условиях рыночной экономики.</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Государство и бизнес: формы сотрудничества в РФ и за рубежом.</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Предприниматель и власть: проблемы взаимодействия.</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Роль Торгово-промышленной палаты в системе взаимодействия власти и бизнеса.</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Агентство стратегических инициатив как механизм взаимодействия власти и бизнеса.</w:t>
      </w:r>
    </w:p>
    <w:p>
      <w:pPr>
        <w:pStyle w:val="ListParagraph"/>
        <w:numPr>
          <w:ilvl w:val="0"/>
          <w:numId w:val="5"/>
        </w:numPr>
        <w:tabs>
          <w:tab w:val="clear" w:pos="708"/>
          <w:tab w:val="left" w:pos="0" w:leader="none"/>
        </w:tabs>
        <w:spacing w:lineRule="auto" w:line="240"/>
        <w:jc w:val="both"/>
        <w:rPr>
          <w:rFonts w:ascii="Times New Roman" w:hAnsi="Times New Roman" w:cs="Times New Roman"/>
          <w:bCs/>
          <w:sz w:val="28"/>
          <w:szCs w:val="28"/>
        </w:rPr>
      </w:pPr>
      <w:r>
        <w:rPr>
          <w:rFonts w:cs="Times New Roman" w:ascii="Times New Roman" w:hAnsi="Times New Roman"/>
          <w:bCs/>
          <w:sz w:val="28"/>
          <w:szCs w:val="28"/>
        </w:rPr>
        <w:t>Государственное регулирование и контроль в сфере предпринимательской деятельности.</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Предпринимательство и государство: партнерство или соперничество?</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Формы и методы поддержки предпринимательской деятельности в РФ и за рубежом.</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государственно-частного партнерства в России и за рубежом.</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Правовой механизм государственно-частного партнерства в сферах экономики.</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Принципы правового регулирования государственно-частного партнерства.</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Государственно-частное партнерство в социальной сфере.</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Государственно - частное партнерство в сфере инноваций.</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лоббизма как средство борьбы с коррупцией.</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Современные технологии лоббистской деятельности в РФ и за рубежом.</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Актуальные проблемы современного российского лоббизма.</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Особенности лоббирования в </w:t>
      </w:r>
      <w:r>
        <w:rPr>
          <w:rFonts w:cs="Times New Roman" w:ascii="Times New Roman" w:hAnsi="Times New Roman"/>
          <w:sz w:val="28"/>
          <w:szCs w:val="28"/>
          <w:lang w:val="en-US"/>
        </w:rPr>
        <w:t>PR</w:t>
      </w:r>
      <w:r>
        <w:rPr>
          <w:rFonts w:cs="Times New Roman" w:ascii="Times New Roman" w:hAnsi="Times New Roman"/>
          <w:sz w:val="28"/>
          <w:szCs w:val="28"/>
        </w:rPr>
        <w:t>.</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Роль политических партий в лоббировании интересов российского бизнеса.</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Принципы и формы взаимодействия органов государственной власти и политических партий.</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Международный опыт регулирования лобистской деятельности.</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Законодательное регулирование лобистской деятельности – зарубежный опыт.</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Лоббизм в России: перспективы правового регулирования.</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лоббизма в США.</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лоббистской деятельности в Великобритании.</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лоббистской деятельности в Германии.</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лоббистской деятельности в Канаде.</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Правовое регулирование лоббистской деятельности во Франции.</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lang w:val="en-US"/>
        </w:rPr>
        <w:t>GR</w:t>
      </w:r>
      <w:r>
        <w:rPr>
          <w:rFonts w:cs="Times New Roman" w:ascii="Times New Roman" w:hAnsi="Times New Roman"/>
          <w:sz w:val="28"/>
          <w:szCs w:val="28"/>
        </w:rPr>
        <w:t xml:space="preserve"> или лоббизм: современные аспекты.</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Лоббизм как оружие против коррупции.</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Деятельность </w:t>
      </w:r>
      <w:r>
        <w:rPr>
          <w:rFonts w:cs="Times New Roman" w:ascii="Times New Roman" w:hAnsi="Times New Roman"/>
          <w:sz w:val="28"/>
          <w:szCs w:val="28"/>
          <w:lang w:val="en-US"/>
        </w:rPr>
        <w:t>PR</w:t>
      </w:r>
      <w:r>
        <w:rPr>
          <w:rFonts w:cs="Times New Roman" w:ascii="Times New Roman" w:hAnsi="Times New Roman"/>
          <w:sz w:val="28"/>
          <w:szCs w:val="28"/>
        </w:rPr>
        <w:t>: актуальные вопросы.</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Роль и значение </w:t>
      </w:r>
      <w:r>
        <w:rPr>
          <w:rFonts w:cs="Times New Roman" w:ascii="Times New Roman" w:hAnsi="Times New Roman"/>
          <w:sz w:val="28"/>
          <w:szCs w:val="28"/>
          <w:lang w:val="en-US"/>
        </w:rPr>
        <w:t>PR</w:t>
      </w:r>
      <w:r>
        <w:rPr>
          <w:rFonts w:cs="Times New Roman" w:ascii="Times New Roman" w:hAnsi="Times New Roman"/>
          <w:sz w:val="28"/>
          <w:szCs w:val="28"/>
        </w:rPr>
        <w:t>.</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lang w:val="en-US"/>
        </w:rPr>
        <w:t>PR</w:t>
      </w:r>
      <w:r>
        <w:rPr>
          <w:rFonts w:cs="Times New Roman" w:ascii="Times New Roman" w:hAnsi="Times New Roman"/>
          <w:sz w:val="28"/>
          <w:szCs w:val="28"/>
        </w:rPr>
        <w:t xml:space="preserve"> в России и за рубежом: сравнительный анализ.</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СМИ как инструмент </w:t>
      </w:r>
      <w:r>
        <w:rPr>
          <w:rFonts w:cs="Times New Roman" w:ascii="Times New Roman" w:hAnsi="Times New Roman"/>
          <w:sz w:val="28"/>
          <w:szCs w:val="28"/>
          <w:lang w:val="en-US"/>
        </w:rPr>
        <w:t>PR</w:t>
      </w:r>
      <w:r>
        <w:rPr>
          <w:rFonts w:cs="Times New Roman" w:ascii="Times New Roman" w:hAnsi="Times New Roman"/>
          <w:sz w:val="28"/>
          <w:szCs w:val="28"/>
        </w:rPr>
        <w:t>: актуальные вопросы.</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Правовое регулирование </w:t>
      </w:r>
      <w:r>
        <w:rPr>
          <w:rFonts w:cs="Times New Roman" w:ascii="Times New Roman" w:hAnsi="Times New Roman"/>
          <w:sz w:val="28"/>
          <w:szCs w:val="28"/>
          <w:lang w:val="en-US"/>
        </w:rPr>
        <w:t>PR</w:t>
      </w:r>
      <w:r>
        <w:rPr>
          <w:rFonts w:cs="Times New Roman" w:ascii="Times New Roman" w:hAnsi="Times New Roman"/>
          <w:sz w:val="28"/>
          <w:szCs w:val="28"/>
        </w:rPr>
        <w:t>-деятельности зарубежных стран.</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Особенности законодательства о рекламе в различных странах мира.</w:t>
      </w:r>
    </w:p>
    <w:p>
      <w:pPr>
        <w:pStyle w:val="ListParagraph"/>
        <w:numPr>
          <w:ilvl w:val="0"/>
          <w:numId w:val="5"/>
        </w:numPr>
        <w:tabs>
          <w:tab w:val="clear" w:pos="708"/>
          <w:tab w:val="left" w:pos="0" w:leader="none"/>
        </w:tabs>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Российский опыт правового регулирования политического </w:t>
      </w:r>
      <w:r>
        <w:rPr>
          <w:rFonts w:cs="Times New Roman" w:ascii="Times New Roman" w:hAnsi="Times New Roman"/>
          <w:sz w:val="28"/>
          <w:szCs w:val="28"/>
          <w:lang w:val="en-US"/>
        </w:rPr>
        <w:t>PR</w:t>
      </w:r>
      <w:r>
        <w:rPr>
          <w:rFonts w:cs="Times New Roman" w:ascii="Times New Roman" w:hAnsi="Times New Roman"/>
          <w:sz w:val="28"/>
          <w:szCs w:val="28"/>
        </w:rPr>
        <w:t>.</w:t>
      </w:r>
    </w:p>
    <w:p>
      <w:pPr>
        <w:pStyle w:val="Normal"/>
        <w:spacing w:lineRule="atLeast" w:line="16"/>
        <w:jc w:val="center"/>
        <w:rPr>
          <w:rFonts w:ascii="Times New Roman" w:hAnsi="Times New Roman" w:cs="Times New Roman"/>
          <w:b/>
          <w:b/>
          <w:sz w:val="28"/>
          <w:szCs w:val="28"/>
        </w:rPr>
      </w:pPr>
      <w:r>
        <w:rPr>
          <w:rFonts w:cs="Times New Roman" w:ascii="Times New Roman" w:hAnsi="Times New Roman"/>
          <w:b/>
          <w:sz w:val="28"/>
          <w:szCs w:val="28"/>
        </w:rPr>
        <w:t>Примеры типовых ситуационных заданий:</w:t>
      </w:r>
    </w:p>
    <w:p>
      <w:pPr>
        <w:pStyle w:val="Normal"/>
        <w:spacing w:lineRule="atLeast" w:line="16"/>
        <w:jc w:val="both"/>
        <w:rPr>
          <w:rFonts w:ascii="Times New Roman" w:hAnsi="Times New Roman" w:cs="Times New Roman"/>
          <w:sz w:val="28"/>
          <w:szCs w:val="28"/>
        </w:rPr>
      </w:pPr>
      <w:r>
        <w:rPr>
          <w:rFonts w:cs="Times New Roman" w:ascii="Times New Roman" w:hAnsi="Times New Roman"/>
          <w:b/>
          <w:sz w:val="28"/>
          <w:szCs w:val="28"/>
        </w:rPr>
        <w:t>Задача 1.</w:t>
      </w:r>
      <w:r>
        <w:rPr>
          <w:rFonts w:cs="Times New Roman" w:ascii="Times New Roman" w:hAnsi="Times New Roman"/>
          <w:sz w:val="28"/>
          <w:szCs w:val="28"/>
        </w:rPr>
        <w:t xml:space="preserve"> В организации произошел несчастный случай со смертельным исходом. В связи с этим директор решил провести внеочередную аттестацию на соответствие занимаемым должностям. Однако ответственные за произошедший несчастный случай - работники, проработали в своих должностях менее года. В связи с этим возникают следующие вопросы: можно ли в отношении указанных работников провести внеочередную аттестацию или общее положение о том, что они не подлежат аттестации, распространяется и на внеочередную аттестацию? Если нет, то какие процедуры оценки можно провести в отношении указанных работников?</w:t>
      </w:r>
    </w:p>
    <w:p>
      <w:pPr>
        <w:pStyle w:val="Normal"/>
        <w:spacing w:lineRule="atLeast" w:line="16"/>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tLeast" w:line="16"/>
        <w:jc w:val="both"/>
        <w:rPr>
          <w:rFonts w:ascii="Times New Roman" w:hAnsi="Times New Roman" w:cs="Times New Roman"/>
          <w:sz w:val="28"/>
          <w:szCs w:val="28"/>
        </w:rPr>
      </w:pPr>
      <w:r>
        <w:rPr>
          <w:rFonts w:cs="Times New Roman" w:ascii="Times New Roman" w:hAnsi="Times New Roman"/>
          <w:b/>
          <w:sz w:val="28"/>
          <w:szCs w:val="28"/>
        </w:rPr>
        <w:t>Задача 2.</w:t>
      </w:r>
      <w:r>
        <w:rPr>
          <w:rFonts w:cs="Times New Roman" w:ascii="Times New Roman" w:hAnsi="Times New Roman"/>
          <w:sz w:val="28"/>
          <w:szCs w:val="28"/>
        </w:rPr>
        <w:t xml:space="preserve"> Муниципальному образованию принадлежит на праве собственности нежилое помещение, часть которого (комната) была передана в аренду обществу. На основании заявления общества об учете в кадастре недвижимости переданной ему в пользование части помещения, существующего в качестве самостоятельного объекта недвижимости, орган кадастрового учета поставил на кадастровый учет часть помещения. Считая данные действия незаконными, администрация муниципального образования обратилась в арбитражный суд. Правомерны ли действия администрации?</w:t>
      </w:r>
    </w:p>
    <w:p>
      <w:pPr>
        <w:pStyle w:val="Normal"/>
        <w:spacing w:lineRule="atLeast" w:line="16"/>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tLeast" w:line="16"/>
        <w:jc w:val="both"/>
        <w:rPr>
          <w:rFonts w:ascii="Times New Roman" w:hAnsi="Times New Roman" w:cs="Times New Roman"/>
          <w:sz w:val="28"/>
          <w:szCs w:val="28"/>
        </w:rPr>
      </w:pPr>
      <w:r>
        <w:rPr>
          <w:rFonts w:cs="Times New Roman" w:ascii="Times New Roman" w:hAnsi="Times New Roman"/>
          <w:b/>
          <w:sz w:val="28"/>
          <w:szCs w:val="28"/>
        </w:rPr>
        <w:t>Задача 3.</w:t>
      </w:r>
      <w:r>
        <w:rPr>
          <w:rFonts w:cs="Times New Roman" w:ascii="Times New Roman" w:hAnsi="Times New Roman"/>
          <w:sz w:val="28"/>
          <w:szCs w:val="28"/>
        </w:rPr>
        <w:t xml:space="preserve"> Местная администрация городского округа в 2022 г. по договору аренды передала предпринимателю пустующее здание детского сада с целью его использования в качестве магазина. Вправе ли местная администрация до истечения срока аренды требовать расторжения договора аренды с предпринимателем с целью использования здания для образовательной деятельности в целях исполнения муниципальной программы?</w:t>
      </w:r>
    </w:p>
    <w:p>
      <w:pPr>
        <w:pStyle w:val="Normal"/>
        <w:spacing w:lineRule="atLeast" w:line="16"/>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tLeast" w:line="16"/>
        <w:jc w:val="both"/>
        <w:rPr>
          <w:rFonts w:ascii="Times New Roman" w:hAnsi="Times New Roman" w:cs="Times New Roman"/>
          <w:sz w:val="28"/>
          <w:szCs w:val="28"/>
        </w:rPr>
      </w:pPr>
      <w:r>
        <w:rPr>
          <w:rFonts w:cs="Times New Roman" w:ascii="Times New Roman" w:hAnsi="Times New Roman"/>
          <w:b/>
          <w:sz w:val="28"/>
          <w:szCs w:val="28"/>
        </w:rPr>
        <w:t>Задача 4.</w:t>
      </w:r>
      <w:r>
        <w:rPr>
          <w:rFonts w:cs="Times New Roman" w:ascii="Times New Roman" w:hAnsi="Times New Roman"/>
          <w:sz w:val="28"/>
          <w:szCs w:val="28"/>
        </w:rPr>
        <w:t xml:space="preserve"> Кредитное учреждение является рекламодателем своих услуг на телеканале. Является ли правомерным распространение рекламы банковской услуги в виде кредита при условии, что основная информация о наименовании кредита и максимальной процентной ставке предоставлена в виде статичного изображения, а остальная обязательная информация - в виде бегущей строки?</w:t>
      </w:r>
    </w:p>
    <w:p>
      <w:pPr>
        <w:pStyle w:val="Normal"/>
        <w:spacing w:lineRule="atLeast" w:line="16"/>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tLeast" w:line="16"/>
        <w:jc w:val="both"/>
        <w:rPr>
          <w:rFonts w:ascii="Times New Roman" w:hAnsi="Times New Roman" w:cs="Times New Roman"/>
          <w:sz w:val="28"/>
          <w:szCs w:val="28"/>
        </w:rPr>
      </w:pPr>
      <w:r>
        <w:rPr>
          <w:rFonts w:cs="Times New Roman" w:ascii="Times New Roman" w:hAnsi="Times New Roman"/>
          <w:b/>
          <w:sz w:val="28"/>
          <w:szCs w:val="28"/>
        </w:rPr>
        <w:t>Задача 5.</w:t>
      </w:r>
      <w:r>
        <w:rPr>
          <w:rFonts w:cs="Times New Roman" w:ascii="Times New Roman" w:hAnsi="Times New Roman"/>
          <w:sz w:val="28"/>
          <w:szCs w:val="28"/>
        </w:rPr>
        <w:t xml:space="preserve"> В выпуске газеты "Город и Горожане" N 41 за 29 мая 2022 года в рубрике "МАСС-ШТАБ" опубликована на странице 3 статья "Лоббизм как диагноз", автором которой является А. С., в выпуске N 65 за 21 августа 2022 года в рубрике "МИРАЖИ" опубликована на странице 5 статья "Куда приводят мечты", автором которой является И.Р. Обращаясь с настоящим иском истец пояснил, что указанные статьи содержат сведения, не соответствующие действительности и порочащие деловую репутацию истца. Определите НПА который регулирует нематериальные блага. Назовите способы защиты в соответствии с законодательством РФ. Каковы особенности такой защиты?</w:t>
      </w:r>
    </w:p>
    <w:p>
      <w:pPr>
        <w:pStyle w:val="Normal"/>
        <w:spacing w:lineRule="atLeast" w:line="16"/>
        <w:jc w:val="both"/>
        <w:rPr>
          <w:rFonts w:ascii="Times New Roman" w:hAnsi="Times New Roman" w:cs="Times New Roman"/>
          <w:sz w:val="28"/>
          <w:szCs w:val="28"/>
        </w:rPr>
      </w:pPr>
      <w:r>
        <w:rPr>
          <w:rFonts w:cs="Times New Roman"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pPr>
        <w:pStyle w:val="Normal"/>
        <w:rPr>
          <w:rFonts w:ascii="Times New Roman" w:hAnsi="Times New Roman" w:cs="Times New Roman"/>
          <w:sz w:val="28"/>
          <w:szCs w:val="28"/>
        </w:rPr>
      </w:pPr>
      <w:r>
        <w:rPr>
          <w:rFonts w:cs="Times New Roman" w:ascii="Times New Roman" w:hAnsi="Times New Roman"/>
          <w:sz w:val="28"/>
          <w:szCs w:val="28"/>
        </w:rPr>
      </w:r>
      <w:r>
        <w:br w:type="page"/>
      </w:r>
    </w:p>
    <w:p>
      <w:pPr>
        <w:pStyle w:val="Style81"/>
        <w:widowControl/>
        <w:numPr>
          <w:ilvl w:val="0"/>
          <w:numId w:val="11"/>
        </w:numPr>
        <w:tabs>
          <w:tab w:val="clear" w:pos="708"/>
          <w:tab w:val="left" w:pos="360" w:leader="none"/>
          <w:tab w:val="left" w:pos="567" w:leader="none"/>
        </w:tabs>
        <w:spacing w:lineRule="auto" w:line="240"/>
        <w:ind w:left="0" w:firstLine="709"/>
        <w:rPr>
          <w:rStyle w:val="FontStyle78"/>
          <w:sz w:val="28"/>
          <w:szCs w:val="24"/>
        </w:rPr>
      </w:pPr>
      <w:r>
        <w:rPr>
          <w:rStyle w:val="FontStyle78"/>
          <w:sz w:val="28"/>
          <w:szCs w:val="24"/>
        </w:rPr>
        <w:t>Перечень примерных вопросов</w:t>
      </w:r>
      <w:r>
        <w:rPr>
          <w:sz w:val="28"/>
          <w:szCs w:val="24"/>
        </w:rPr>
        <w:t xml:space="preserve"> </w:t>
      </w:r>
      <w:r>
        <w:rPr>
          <w:rStyle w:val="FontStyle78"/>
          <w:sz w:val="28"/>
          <w:szCs w:val="24"/>
        </w:rPr>
        <w:t xml:space="preserve">для проведения промежуточной аттестации обучающихся по дисциплине </w:t>
      </w:r>
    </w:p>
    <w:p>
      <w:pPr>
        <w:pStyle w:val="Normal"/>
        <w:ind w:firstLine="709"/>
        <w:rPr>
          <w:b/>
          <w:b/>
          <w:bCs/>
          <w:sz w:val="24"/>
          <w:szCs w:val="24"/>
        </w:rPr>
      </w:pPr>
      <w:r>
        <w:rPr>
          <w:b/>
          <w:bCs/>
          <w:sz w:val="24"/>
          <w:szCs w:val="24"/>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pPr>
        <w:pStyle w:val="Normal"/>
        <w:jc w:val="center"/>
        <w:rPr>
          <w:rFonts w:ascii="Times New Roman" w:hAnsi="Times New Roman" w:cs="Times New Roman"/>
          <w:b/>
          <w:b/>
          <w:sz w:val="28"/>
          <w:szCs w:val="28"/>
        </w:rPr>
      </w:pPr>
      <w:r>
        <w:rPr>
          <w:rFonts w:cs="Times New Roman" w:ascii="Times New Roman" w:hAnsi="Times New Roman"/>
          <w:b/>
          <w:sz w:val="28"/>
          <w:szCs w:val="28"/>
        </w:rPr>
      </w:r>
    </w:p>
    <w:p>
      <w:pPr>
        <w:pStyle w:val="Normal"/>
        <w:jc w:val="center"/>
        <w:rPr>
          <w:rFonts w:ascii="Times New Roman" w:hAnsi="Times New Roman" w:cs="Times New Roman"/>
          <w:b/>
          <w:b/>
          <w:sz w:val="28"/>
          <w:szCs w:val="28"/>
        </w:rPr>
      </w:pPr>
      <w:r>
        <w:rPr>
          <w:rFonts w:cs="Times New Roman" w:ascii="Times New Roman" w:hAnsi="Times New Roman"/>
          <w:b/>
          <w:sz w:val="28"/>
          <w:szCs w:val="28"/>
        </w:rPr>
        <w:t>Перечень примерных вопросов к экзамену:</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Понятие </w:t>
      </w:r>
      <w:r>
        <w:rPr>
          <w:rFonts w:cs="Times New Roman" w:ascii="Times New Roman" w:hAnsi="Times New Roman"/>
          <w:sz w:val="28"/>
          <w:szCs w:val="28"/>
          <w:lang w:val="en-US"/>
        </w:rPr>
        <w:t>GR</w:t>
      </w:r>
      <w:r>
        <w:rPr>
          <w:rFonts w:cs="Times New Roman" w:ascii="Times New Roman" w:hAnsi="Times New Roman"/>
          <w:sz w:val="28"/>
          <w:szCs w:val="28"/>
        </w:rPr>
        <w:t xml:space="preserve">. </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Принципы </w:t>
      </w:r>
      <w:r>
        <w:rPr>
          <w:rFonts w:cs="Times New Roman" w:ascii="Times New Roman" w:hAnsi="Times New Roman"/>
          <w:sz w:val="28"/>
          <w:szCs w:val="28"/>
          <w:lang w:val="en-US"/>
        </w:rPr>
        <w:t>GR</w:t>
      </w:r>
      <w:r>
        <w:rPr>
          <w:rFonts w:cs="Times New Roman" w:ascii="Times New Roman" w:hAnsi="Times New Roman"/>
          <w:sz w:val="28"/>
          <w:szCs w:val="28"/>
        </w:rPr>
        <w:t xml:space="preserve"> –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Отечественные  и зарубежные модели  взаимодействия власти и бизнеса.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Объекты </w:t>
      </w:r>
      <w:r>
        <w:rPr>
          <w:rFonts w:cs="Times New Roman" w:ascii="Times New Roman" w:hAnsi="Times New Roman"/>
          <w:sz w:val="28"/>
          <w:szCs w:val="28"/>
          <w:lang w:val="en-US"/>
        </w:rPr>
        <w:t>GR</w:t>
      </w:r>
      <w:r>
        <w:rPr>
          <w:rFonts w:cs="Times New Roman" w:ascii="Times New Roman" w:hAnsi="Times New Roman"/>
          <w:sz w:val="28"/>
          <w:szCs w:val="28"/>
        </w:rPr>
        <w:t xml:space="preserve">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Субъекты </w:t>
      </w:r>
      <w:r>
        <w:rPr>
          <w:rFonts w:cs="Times New Roman" w:ascii="Times New Roman" w:hAnsi="Times New Roman"/>
          <w:sz w:val="28"/>
          <w:szCs w:val="28"/>
          <w:lang w:val="en-US"/>
        </w:rPr>
        <w:t>GR</w:t>
      </w:r>
      <w:r>
        <w:rPr>
          <w:rFonts w:cs="Times New Roman" w:ascii="Times New Roman" w:hAnsi="Times New Roman"/>
          <w:sz w:val="28"/>
          <w:szCs w:val="28"/>
        </w:rPr>
        <w:t xml:space="preserve">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Понятие и признаки предпринимательской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Субъекты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Осуществление, защита и охрана прав и интересов субъектов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Государственный контроль за осуществлением предпринимательской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Понятие, значение и нормативно-правовая основа рекламной деятельности.</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Правовая характеристика содержания и распространения рекламы.</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Государственный контроль и саморегулирование в области рекламы.</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Юридическая ответственность за нарушение законодательства о рекламе.</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Способы и форма государственного регулирования предпринимательской деятельности. </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sz w:val="28"/>
          <w:szCs w:val="28"/>
        </w:rPr>
        <w:t>Правовой статус и роль торгово-промышленных палат (ТПП) в совершенствовании правового регулирования отношений власти и бизнеса.</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sz w:val="28"/>
          <w:szCs w:val="28"/>
        </w:rPr>
        <w:t>Роль Агентства стратегических инициатив (АСИ) в вопросах взаимодействия власти и бизнеса. Проекты АСИ.</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sz w:val="28"/>
          <w:szCs w:val="28"/>
        </w:rPr>
        <w:t>Российский союз промышленников и предпринимателей: цели, задачи, принципы, взаимодействие с властью.</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Специфические особенности и виды договоров в сфере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Расчеты по договорам в сфере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Преддоговорные споры и порядок их разрешения.</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Заключение договоров на торгах, аукционы и конкурсы.</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Особенности заключения на торгах договора приватизации государственного или муниципального имущества.</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Коммерческое представительство при заключении договоров в сфере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bCs/>
          <w:sz w:val="28"/>
          <w:szCs w:val="28"/>
        </w:rPr>
      </w:pPr>
      <w:r>
        <w:rPr>
          <w:rFonts w:cs="Times New Roman" w:ascii="Times New Roman" w:hAnsi="Times New Roman"/>
          <w:bCs/>
          <w:sz w:val="28"/>
          <w:szCs w:val="28"/>
        </w:rPr>
        <w:t>Специфические особенности гражданско-правовой ответственности в сфере предпринимательства.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Понятие, роль цели и задачи государственно-частного партнерства.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Принципы правового регулирования государственно-частного партнерства. </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Объекты и субъекты государственно-частного партнерства.  </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Правовые формы государственно-частного партнерства.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Государственное регулирование государственно-частного партнерства.</w:t>
      </w:r>
    </w:p>
    <w:p>
      <w:pPr>
        <w:pStyle w:val="Normal"/>
        <w:widowControl w:val="false"/>
        <w:numPr>
          <w:ilvl w:val="0"/>
          <w:numId w:val="2"/>
        </w:numPr>
        <w:spacing w:lineRule="auto" w:line="240" w:before="0" w:after="0"/>
        <w:ind w:left="567" w:hanging="567"/>
        <w:jc w:val="both"/>
        <w:rPr>
          <w:rFonts w:ascii="Times New Roman" w:hAnsi="Times New Roman" w:cs="Times New Roman"/>
          <w:sz w:val="28"/>
          <w:szCs w:val="28"/>
        </w:rPr>
      </w:pPr>
      <w:r>
        <w:rPr>
          <w:rFonts w:cs="Times New Roman" w:ascii="Times New Roman" w:hAnsi="Times New Roman"/>
          <w:sz w:val="28"/>
          <w:szCs w:val="28"/>
        </w:rPr>
        <w:t xml:space="preserve">Зарубежный опыт управления  государственно-частным  партнерством.  </w:t>
      </w:r>
    </w:p>
    <w:p>
      <w:pPr>
        <w:pStyle w:val="Normal"/>
        <w:spacing w:lineRule="auto" w:line="240"/>
        <w:ind w:left="142" w:hanging="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ind w:left="142" w:hanging="56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ind w:firstLine="709"/>
        <w:rPr>
          <w:rFonts w:ascii="Times New Roman" w:hAnsi="Times New Roman" w:cs="Times New Roman"/>
          <w:b/>
          <w:b/>
          <w:sz w:val="28"/>
          <w:szCs w:val="28"/>
        </w:rPr>
      </w:pPr>
      <w:r>
        <w:rPr>
          <w:rFonts w:cs="Times New Roman" w:ascii="Times New Roman" w:hAnsi="Times New Roman"/>
          <w:b/>
          <w:sz w:val="28"/>
          <w:szCs w:val="28"/>
        </w:rPr>
        <w:t>8. Перечень основной и дополнительной учебной литературы, необходимой для освоения дисциплины.</w:t>
      </w:r>
    </w:p>
    <w:p>
      <w:pPr>
        <w:pStyle w:val="Normal"/>
        <w:spacing w:lineRule="auto" w:line="240"/>
        <w:ind w:firstLine="709"/>
        <w:rPr>
          <w:rFonts w:ascii="Times New Roman" w:hAnsi="Times New Roman" w:cs="Times New Roman"/>
          <w:b/>
          <w:b/>
          <w:i/>
          <w:i/>
          <w:sz w:val="28"/>
          <w:szCs w:val="28"/>
        </w:rPr>
      </w:pPr>
      <w:r>
        <w:rPr>
          <w:rFonts w:cs="Times New Roman" w:ascii="Times New Roman" w:hAnsi="Times New Roman"/>
          <w:b/>
          <w:i/>
          <w:sz w:val="28"/>
          <w:szCs w:val="28"/>
        </w:rPr>
        <w:t>8.1 Нормативные правовые акты</w:t>
      </w:r>
    </w:p>
    <w:p>
      <w:pPr>
        <w:pStyle w:val="Normal"/>
        <w:widowControl w:val="false"/>
        <w:numPr>
          <w:ilvl w:val="0"/>
          <w:numId w:val="6"/>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Конституция Российской Федерации (принята всенародным голосованием 12.12.1993).</w:t>
      </w:r>
    </w:p>
    <w:p>
      <w:pPr>
        <w:pStyle w:val="Normal"/>
        <w:widowControl w:val="false"/>
        <w:numPr>
          <w:ilvl w:val="0"/>
          <w:numId w:val="6"/>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Гражданский кодекс Российской Федерации (часть первая) от 30.11.1994 № 51-ФЗ; (часть вторая) от от 26.01.1996 № 14-ФЗ; (часть третья) от 26.11.2001 № 146-ФЗ; (часть четвертая) от 18.12.2006 № 230-ФЗ.</w:t>
      </w:r>
    </w:p>
    <w:p>
      <w:pPr>
        <w:pStyle w:val="Normal"/>
        <w:widowControl w:val="false"/>
        <w:numPr>
          <w:ilvl w:val="0"/>
          <w:numId w:val="6"/>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Трудовой кодекс Российской Федерации от 30.12.2001 № 197-ФЗ (с изм. и доп.)</w:t>
      </w:r>
    </w:p>
    <w:p>
      <w:pPr>
        <w:pStyle w:val="Normal"/>
        <w:widowControl w:val="false"/>
        <w:numPr>
          <w:ilvl w:val="0"/>
          <w:numId w:val="6"/>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Кодекс Российской Федерации об административных правонарушениях от 30 декабря 2001 г. № 195-ФЗ (с изм. и доп.).</w:t>
      </w:r>
    </w:p>
    <w:p>
      <w:pPr>
        <w:pStyle w:val="Normal"/>
        <w:widowControl w:val="false"/>
        <w:numPr>
          <w:ilvl w:val="0"/>
          <w:numId w:val="6"/>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Уголовный кодекс РФ от 13 июня 1996 г. № 63-ФЗ (с изм. и доп.).</w:t>
      </w:r>
    </w:p>
    <w:p>
      <w:pPr>
        <w:pStyle w:val="Normal"/>
        <w:widowControl w:val="false"/>
        <w:numPr>
          <w:ilvl w:val="0"/>
          <w:numId w:val="6"/>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pPr>
        <w:pStyle w:val="Normal"/>
        <w:widowControl w:val="false"/>
        <w:numPr>
          <w:ilvl w:val="0"/>
          <w:numId w:val="6"/>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от 07.05.2013 № 78-ФЗ «Об уполномоченных по защите прав предпринимателей в Российской Федерации» (с изм. и доп.).</w:t>
      </w:r>
    </w:p>
    <w:p>
      <w:pPr>
        <w:pStyle w:val="Normal"/>
        <w:widowControl w:val="false"/>
        <w:numPr>
          <w:ilvl w:val="0"/>
          <w:numId w:val="6"/>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 развитии малого и среднего предпринимательства в Российской Федерации» от 24 июля 2007 г. № 209-ФЗ (с изм. и доп.).</w:t>
      </w:r>
    </w:p>
    <w:p>
      <w:pPr>
        <w:pStyle w:val="Normal"/>
        <w:widowControl w:val="false"/>
        <w:numPr>
          <w:ilvl w:val="0"/>
          <w:numId w:val="6"/>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от 8 августа 2001 г. № 129-ФЗ «О государственной регистрации юридических лиц и индивидуальных предпринимателей» (с изм. и доп.).</w:t>
      </w:r>
    </w:p>
    <w:p>
      <w:pPr>
        <w:pStyle w:val="Normal"/>
        <w:widowControl w:val="false"/>
        <w:numPr>
          <w:ilvl w:val="0"/>
          <w:numId w:val="6"/>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изм. и доп.).</w:t>
      </w:r>
    </w:p>
    <w:p>
      <w:pPr>
        <w:pStyle w:val="Normal"/>
        <w:widowControl w:val="false"/>
        <w:numPr>
          <w:ilvl w:val="0"/>
          <w:numId w:val="6"/>
        </w:numPr>
        <w:tabs>
          <w:tab w:val="clear" w:pos="708"/>
          <w:tab w:val="left" w:pos="284" w:leader="none"/>
        </w:tabs>
        <w:spacing w:lineRule="auto" w:line="240" w:before="0" w:after="0"/>
        <w:ind w:left="0" w:firstLine="142"/>
        <w:jc w:val="both"/>
        <w:rPr>
          <w:rFonts w:ascii="Times New Roman" w:hAnsi="Times New Roman" w:cs="Times New Roman"/>
          <w:sz w:val="28"/>
          <w:szCs w:val="28"/>
        </w:rPr>
      </w:pPr>
      <w:r>
        <w:rPr>
          <w:rFonts w:cs="Times New Roman" w:ascii="Times New Roman" w:hAnsi="Times New Roman"/>
          <w:sz w:val="28"/>
          <w:szCs w:val="28"/>
        </w:rPr>
        <w:t>Федеральный закон от 13 марта 2006 г. № 38-ФЗ «О рекламе» (с изм. и доп.).</w:t>
      </w:r>
    </w:p>
    <w:p>
      <w:pPr>
        <w:pStyle w:val="Normal"/>
        <w:widowControl w:val="false"/>
        <w:numPr>
          <w:ilvl w:val="0"/>
          <w:numId w:val="6"/>
        </w:numPr>
        <w:tabs>
          <w:tab w:val="clear" w:pos="708"/>
          <w:tab w:val="left" w:pos="284" w:leader="none"/>
        </w:tabs>
        <w:spacing w:lineRule="auto" w:line="240" w:before="0" w:after="0"/>
        <w:ind w:left="0" w:hanging="0"/>
        <w:jc w:val="both"/>
        <w:rPr>
          <w:rFonts w:ascii="Times New Roman" w:hAnsi="Times New Roman" w:cs="Times New Roman"/>
          <w:sz w:val="28"/>
          <w:szCs w:val="28"/>
        </w:rPr>
      </w:pPr>
      <w:r>
        <w:rPr>
          <w:rFonts w:cs="Times New Roman" w:ascii="Times New Roman" w:hAnsi="Times New Roman"/>
          <w:sz w:val="28"/>
          <w:szCs w:val="28"/>
        </w:rPr>
        <w:t>Федеральный закон от 26.07.2006 № 135-ФЗ «О защите конкуренции» (с изм. и доп.).</w:t>
      </w:r>
    </w:p>
    <w:p>
      <w:pPr>
        <w:pStyle w:val="Normal"/>
        <w:widowControl w:val="false"/>
        <w:numPr>
          <w:ilvl w:val="0"/>
          <w:numId w:val="6"/>
        </w:numPr>
        <w:tabs>
          <w:tab w:val="clear" w:pos="708"/>
          <w:tab w:val="left" w:pos="284" w:leader="none"/>
        </w:tabs>
        <w:spacing w:lineRule="auto" w:line="240" w:before="0" w:after="0"/>
        <w:ind w:left="0" w:hanging="0"/>
        <w:jc w:val="both"/>
        <w:rPr>
          <w:rFonts w:ascii="Times New Roman" w:hAnsi="Times New Roman" w:cs="Times New Roman"/>
          <w:sz w:val="28"/>
          <w:szCs w:val="28"/>
        </w:rPr>
      </w:pPr>
      <w:r>
        <w:rPr>
          <w:rFonts w:cs="Times New Roman" w:ascii="Times New Roman" w:hAnsi="Times New Roman"/>
          <w:sz w:val="28"/>
          <w:szCs w:val="28"/>
        </w:rPr>
        <w:t>Закон РФ от 27.12.1991 № 2124-1 «О средствах массовой информации» (с изм. и доп.).</w:t>
      </w:r>
    </w:p>
    <w:p>
      <w:pPr>
        <w:pStyle w:val="ListParagraph"/>
        <w:widowControl w:val="false"/>
        <w:numPr>
          <w:ilvl w:val="1"/>
          <w:numId w:val="7"/>
        </w:numPr>
        <w:tabs>
          <w:tab w:val="clear" w:pos="708"/>
          <w:tab w:val="left" w:pos="284" w:leader="none"/>
        </w:tabs>
        <w:spacing w:lineRule="auto" w:line="240" w:before="0" w:after="0"/>
        <w:ind w:left="0" w:hanging="0"/>
        <w:contextualSpacing/>
        <w:jc w:val="both"/>
        <w:rPr>
          <w:rFonts w:ascii="Times New Roman" w:hAnsi="Times New Roman" w:cs="Times New Roman"/>
          <w:b/>
          <w:b/>
          <w:i/>
          <w:i/>
          <w:sz w:val="28"/>
          <w:szCs w:val="28"/>
        </w:rPr>
      </w:pPr>
      <w:r>
        <w:rPr>
          <w:rFonts w:cs="Times New Roman" w:ascii="Times New Roman" w:hAnsi="Times New Roman"/>
          <w:b/>
          <w:i/>
          <w:sz w:val="28"/>
          <w:szCs w:val="28"/>
        </w:rPr>
        <w:t xml:space="preserve"> </w:t>
      </w:r>
      <w:r>
        <w:rPr>
          <w:rFonts w:cs="Times New Roman" w:ascii="Times New Roman" w:hAnsi="Times New Roman"/>
          <w:b/>
          <w:i/>
          <w:sz w:val="28"/>
          <w:szCs w:val="28"/>
        </w:rPr>
        <w:t>Основная литература:</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14.</w:t>
        <w:tab/>
        <w:t>Чумиков А.Н. Государственный PR: связи с общественностью для государственных организаций и проектов : учебник / А.Н. Чумиков, М.П. Бочаров. — 3-е изд., перераб. и доп. — Москва : ИНФРА-М, 2020. — 343 с.— ЭБС ZNANIUM.com. - URL: http://znanium.com/catalog/product/1059463 – (дата обращения: 06.12.2019). — Текст : электронный</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15.</w:t>
        <w:tab/>
        <w:t>Синяева И.М. Реклама и связи с общественностью: учебник для бакалавров / И.М. Синяева, О.Н. Романенкова, Д.А. Жильцов; Финуниверситет. - Москва: Юрайт, 2013, 2014. - 552 с. -  (Бакалавр. Академический курс). - Текст: непосредственный. - То же. -  2019. -  ЭБС Юрайт. — URL: https://www.biblio-online.ru/bcode/425190 (дата обращения: 16.12.2019). -  Текст: электронный.</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16.</w:t>
        <w:tab/>
        <w:t>Мандель Б. Р.  PR: методы работы со средствами массовой информации : учебное пособие / Б.Р. Мандель. — 2-е изд., испр. и доп. — Москва : Вузовский учебник : ИНФРА-М, 2020. — 238 с. - ЭБС ZNANIUM.com. - URL: http://znanium.com/catalog/product/1068911– (дата обращения: 06.12.2019). — Текст : электронный</w:t>
      </w:r>
    </w:p>
    <w:p>
      <w:pPr>
        <w:pStyle w:val="ListParagraph"/>
        <w:widowControl w:val="false"/>
        <w:spacing w:lineRule="auto" w:line="240" w:before="0" w:after="0"/>
        <w:ind w:left="0" w:hanging="0"/>
        <w:contextualSpacing/>
        <w:jc w:val="both"/>
        <w:rPr>
          <w:rFonts w:ascii="Times New Roman" w:hAnsi="Times New Roman" w:cs="Times New Roman"/>
          <w:b/>
          <w:b/>
          <w:sz w:val="28"/>
          <w:szCs w:val="28"/>
        </w:rPr>
      </w:pPr>
      <w:r>
        <w:rPr>
          <w:rFonts w:cs="Times New Roman" w:ascii="Times New Roman" w:hAnsi="Times New Roman"/>
          <w:b/>
          <w:sz w:val="28"/>
          <w:szCs w:val="28"/>
        </w:rPr>
        <w:t>8.3</w:t>
        <w:tab/>
        <w:t>Дополнительная литература:</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17.</w:t>
        <w:tab/>
        <w:t>Шатилов А.Б. GR для эффективного бизнеса / А.Б. Шатилов, А.С. Никитин. - М.: Форум, 2011 - 143 с. - То же - ЭБС ZNANIUM.com. - URL : http://znanium.com/catalog/product/231721– (дата обращения: 06.12.2019). — Текст : электронный</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18.    Костяев С.С. Федеральное законодательство США о лоббизме = U.S. Federal lobbyng legislation : Монография / С.С. Костяев ; Финуниверситет, Каф. прикладной политологии .— М. : Финуниверситет, 2015 .— 188 с. – Текст : непосредственный. — Имеется электронная версия: Электронные текстовые данные (1 файл: 60,8 Мб); .— Свободный доступ из сети Интернет (чтение) .— URL: http://elib.fa.ru/fbook/kostjaev.pdf. - Текст : электронный.</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19.     Варакута С.А. Связи с общественностью: Учеб.пособие / С.А.Варакута - М.: ИНФРА-М, 2004, 2009 - 207с. - То же  - 2013. — ЭБС ZNANIUM.com. - URL:   http://znanium.com/catalog/product/371726 – (дата обращения: 06.12.2019). — Текст : электронный</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9</w:t>
      </w:r>
      <w:r>
        <w:rPr>
          <w:rFonts w:cs="Times New Roman" w:ascii="Times New Roman" w:hAnsi="Times New Roman"/>
          <w:b/>
          <w:sz w:val="28"/>
          <w:szCs w:val="28"/>
        </w:rPr>
        <w:t>. Перечень ресурсов информационно-телекоммуникационной сети «Интернет», необходимых для освоения дисциплины</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w:t>
        <w:tab/>
        <w:t xml:space="preserve">www. Lobbing.ru – Российский профессиональный портал о лоббизме и GR. </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2.</w:t>
        <w:tab/>
        <w:t xml:space="preserve">www.tpprf.ru – Торгово-промышленная палата РФ. 2. www.asi.ru – Агентство стратегических инициатив. </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3.</w:t>
        <w:tab/>
        <w:t xml:space="preserve">http://рспп.рф – Российский союз промышленников и предпринимателей. </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4.</w:t>
        <w:tab/>
        <w:t>http://pppcenter.ru – Центр развития Государственно-частного партнерства.</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5.</w:t>
        <w:tab/>
        <w:t>www.garant.ru/ Справочная правовая система «Гарант».</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6.</w:t>
        <w:tab/>
        <w:t>www.consultant.ru/ Справочная правовая система «КонсультантПлюс»</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7.</w:t>
        <w:tab/>
        <w:t>http://elib.fa.ru/Электронная библиотека Финансового университета (ЭБ)</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8.</w:t>
        <w:tab/>
        <w:t>http://biblioclub.ru - Электронно-библиотечная система «Университетская библиотека ОНЛАЙН»</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9.</w:t>
        <w:tab/>
        <w:t>http://www.znanium.com - Электронно-библиотечная система Znanium</w:t>
      </w:r>
    </w:p>
    <w:p>
      <w:pPr>
        <w:pStyle w:val="ListParagraph"/>
        <w:widowControl w:val="false"/>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10.</w:t>
        <w:tab/>
        <w:t>https://www.biblio-online.ru.- Электронно-библиотечная система издательства «ЮРАЙТ»</w:t>
      </w:r>
    </w:p>
    <w:p>
      <w:pPr>
        <w:pStyle w:val="Normal"/>
        <w:spacing w:lineRule="auto" w:line="36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131"/>
        <w:ind w:left="14" w:hanging="0"/>
        <w:rPr>
          <w:rFonts w:ascii="Times New Roman" w:hAnsi="Times New Roman" w:cs="Times New Roman"/>
          <w:b/>
          <w:b/>
          <w:sz w:val="28"/>
          <w:szCs w:val="28"/>
        </w:rPr>
      </w:pPr>
      <w:r>
        <w:rPr/>
        <w:t xml:space="preserve"> </w:t>
      </w:r>
    </w:p>
    <w:p>
      <w:pPr>
        <w:pStyle w:val="Normal"/>
        <w:spacing w:lineRule="auto" w:line="240" w:before="0" w:after="0"/>
        <w:ind w:firstLine="709"/>
        <w:jc w:val="both"/>
        <w:rPr>
          <w:rFonts w:ascii="Times New Roman" w:hAnsi="Times New Roman" w:cs="Times New Roman"/>
          <w:b/>
          <w:b/>
          <w:sz w:val="28"/>
          <w:szCs w:val="28"/>
        </w:rPr>
      </w:pPr>
      <w:r>
        <w:rPr>
          <w:rFonts w:cs="Times New Roman" w:ascii="Times New Roman" w:hAnsi="Times New Roman"/>
          <w:b/>
          <w:sz w:val="28"/>
          <w:szCs w:val="28"/>
        </w:rPr>
        <w:t>10. Методические указания для обучающихся по освоению дисциплины</w:t>
      </w:r>
    </w:p>
    <w:p>
      <w:pPr>
        <w:pStyle w:val="Normal"/>
        <w:spacing w:lineRule="auto" w:line="240" w:before="0" w:after="0"/>
        <w:ind w:firstLine="709"/>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ind w:firstLine="284"/>
        <w:rPr>
          <w:rFonts w:ascii="Times New Roman" w:hAnsi="Times New Roman" w:cs="Times New Roman"/>
          <w:sz w:val="28"/>
          <w:szCs w:val="28"/>
        </w:rPr>
      </w:pPr>
      <w:r>
        <w:rPr>
          <w:rFonts w:cs="Times New Roman" w:ascii="Times New Roman" w:hAnsi="Times New Roman"/>
          <w:sz w:val="28"/>
          <w:szCs w:val="28"/>
        </w:rPr>
        <w:t xml:space="preserve">Студентам необходимо: </w:t>
      </w:r>
    </w:p>
    <w:p>
      <w:pPr>
        <w:pStyle w:val="ListParagraph"/>
        <w:numPr>
          <w:ilvl w:val="0"/>
          <w:numId w:val="12"/>
        </w:numPr>
        <w:spacing w:lineRule="auto" w:line="240"/>
        <w:ind w:left="142" w:firstLine="698"/>
        <w:jc w:val="both"/>
        <w:rPr>
          <w:rFonts w:ascii="Times New Roman" w:hAnsi="Times New Roman" w:cs="Times New Roman"/>
          <w:sz w:val="28"/>
          <w:szCs w:val="24"/>
        </w:rPr>
      </w:pPr>
      <w:r>
        <w:rPr>
          <w:rFonts w:cs="Times New Roman" w:ascii="Times New Roman" w:hAnsi="Times New Roman"/>
          <w:sz w:val="28"/>
          <w:szCs w:val="28"/>
        </w:rPr>
        <w:t>Ознакомиться с содержанием рабочей программы дисциплины «</w:t>
      </w:r>
      <w:r>
        <w:rPr>
          <w:rFonts w:cs="Times New Roman" w:ascii="Times New Roman" w:hAnsi="Times New Roman"/>
          <w:sz w:val="28"/>
          <w:szCs w:val="24"/>
        </w:rPr>
        <w:t xml:space="preserve">Правовое обеспечение </w:t>
      </w:r>
      <w:r>
        <w:rPr>
          <w:rFonts w:cs="Times New Roman" w:ascii="Times New Roman" w:hAnsi="Times New Roman"/>
          <w:sz w:val="28"/>
          <w:szCs w:val="24"/>
          <w:lang w:val="en-US"/>
        </w:rPr>
        <w:t>PR</w:t>
      </w:r>
      <w:r>
        <w:rPr>
          <w:rFonts w:cs="Times New Roman" w:ascii="Times New Roman" w:hAnsi="Times New Roman"/>
          <w:sz w:val="28"/>
          <w:szCs w:val="24"/>
        </w:rPr>
        <w:t xml:space="preserve"> и </w:t>
      </w:r>
      <w:r>
        <w:rPr>
          <w:rFonts w:cs="Times New Roman" w:ascii="Times New Roman" w:hAnsi="Times New Roman"/>
          <w:sz w:val="28"/>
          <w:szCs w:val="24"/>
          <w:lang w:val="en-US"/>
        </w:rPr>
        <w:t>GR</w:t>
      </w:r>
      <w:r>
        <w:rPr>
          <w:rFonts w:cs="Times New Roman" w:ascii="Times New Roman" w:hAnsi="Times New Roman"/>
          <w:sz w:val="28"/>
          <w:szCs w:val="24"/>
        </w:rPr>
        <w:t>-деятельности</w:t>
      </w:r>
      <w:r>
        <w:rPr>
          <w:rFonts w:cs="Times New Roman" w:ascii="Times New Roman" w:hAnsi="Times New Roman"/>
          <w:sz w:val="28"/>
          <w:szCs w:val="28"/>
        </w:rPr>
        <w:t xml:space="preserve">», с целями и задачами дисциплины. РПД, а также все методические разработки по данной дисциплине имеются в LMS Moodle. </w:t>
      </w:r>
    </w:p>
    <w:p>
      <w:pPr>
        <w:pStyle w:val="Normal"/>
        <w:widowControl w:val="false"/>
        <w:numPr>
          <w:ilvl w:val="0"/>
          <w:numId w:val="12"/>
        </w:numPr>
        <w:spacing w:lineRule="auto" w:line="240" w:before="0" w:after="0"/>
        <w:ind w:left="142" w:firstLine="698"/>
        <w:jc w:val="both"/>
        <w:rPr>
          <w:rFonts w:ascii="Times New Roman" w:hAnsi="Times New Roman" w:cs="Times New Roman"/>
          <w:sz w:val="28"/>
          <w:szCs w:val="28"/>
        </w:rPr>
      </w:pPr>
      <w:r>
        <w:rPr>
          <w:rFonts w:cs="Times New Roman" w:ascii="Times New Roman" w:hAnsi="Times New Roman"/>
          <w:sz w:val="28"/>
          <w:szCs w:val="28"/>
        </w:rPr>
        <w:t xml:space="preserve">Ознакомиться с графиком консультаций преподавателей. </w:t>
      </w:r>
    </w:p>
    <w:p>
      <w:pPr>
        <w:pStyle w:val="Normal"/>
        <w:spacing w:lineRule="auto" w:line="360" w:before="0" w:after="0"/>
        <w:ind w:left="142" w:firstLine="698"/>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76"/>
        <w:ind w:hanging="567"/>
        <w:jc w:val="center"/>
        <w:rPr>
          <w:rFonts w:ascii="Times New Roman" w:hAnsi="Times New Roman" w:cs="Times New Roman"/>
          <w:b/>
          <w:b/>
          <w:sz w:val="28"/>
          <w:szCs w:val="28"/>
        </w:rPr>
      </w:pPr>
      <w:r>
        <w:rPr>
          <w:rFonts w:cs="Times New Roman" w:ascii="Times New Roman" w:hAnsi="Times New Roman"/>
          <w:b/>
          <w:sz w:val="28"/>
          <w:szCs w:val="28"/>
        </w:rPr>
        <w:t>Методические рекомендации по подготовке и написанию контрольной работы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Контрольная работа является самостоятельным библиографическим исследованием студента, носящим описательно-аналитический характер и выполняемым, как правило, в рамках одной из преподаваемых учебных дисциплин, определенных учебным планом.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Примерная тематика контрольных работ разрабатывается кафедрой «Экономика, финансы и менеджмент» и доводится до сведения студентов ведущим преподавателем.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Тема контрольной работы определяется студентом самостоятельно.</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Контрольная работа должна быть написана шрифтом Times New Roman 14, интервал – полуторный, на листах формата А4. Текст должен содержать от 10 до 20 страниц (не включая приложений). Страницы обязательно пронумеровать.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Работа должна включать следующие структурные элементы: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 xml:space="preserve">титульный лист;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 xml:space="preserve">содержание;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введение;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 xml:space="preserve">основная часть;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заключение;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 xml:space="preserve">список использованной литературы;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w:t>
        <w:tab/>
        <w:t>приложения (при необходимости).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Титульный лист является первой страницей контрольной работы.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Содержание размещается после титульного листа. Слово «Содержание» записывается в виде заголовка (по центру). В содержании приводятся все заголовки работы и указываются страницы.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Во введении указываются актуальность темы, цель, задачи, которые необходимо решить, чтобы достигнуть указанной цели.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Каждая из частей начинается с новой страницы. Заголовки должны четко и кратко отражать содержание разделов, подразделов.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заключении формируются выводы, которые должны вытекать из содержания основной части.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Приложения должны нумероваться арабскими цифрами. В правом верхнем углу указывают: «Приложение 1», а с новой строки – название приложения.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Представление контрольной работы может служить условием для допуска студента к экзамену по данной дисциплине.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clear" w:pos="708"/>
          <w:tab w:val="left" w:pos="1985" w:leader="none"/>
        </w:tabs>
        <w:spacing w:lineRule="auto" w:line="240" w:before="0" w:after="0"/>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tabs>
          <w:tab w:val="clear" w:pos="708"/>
          <w:tab w:val="left" w:pos="1985" w:leader="none"/>
        </w:tabs>
        <w:spacing w:lineRule="auto" w:line="240" w:before="0" w:after="0"/>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tabs>
          <w:tab w:val="clear" w:pos="708"/>
          <w:tab w:val="left" w:pos="1985" w:leader="none"/>
        </w:tabs>
        <w:spacing w:lineRule="auto" w:line="240" w:before="0" w:after="0"/>
        <w:jc w:val="both"/>
        <w:rPr>
          <w:rFonts w:ascii="Times New Roman" w:hAnsi="Times New Roman" w:cs="Times New Roman"/>
          <w:b/>
          <w:b/>
          <w:bCs/>
          <w:sz w:val="28"/>
          <w:szCs w:val="28"/>
        </w:rPr>
      </w:pPr>
      <w:r>
        <w:rPr>
          <w:rFonts w:cs="Times New Roman" w:ascii="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Normal"/>
        <w:tabs>
          <w:tab w:val="clear" w:pos="708"/>
          <w:tab w:val="left" w:pos="1985" w:leader="none"/>
        </w:tabs>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Normal"/>
        <w:tabs>
          <w:tab w:val="clear" w:pos="708"/>
          <w:tab w:val="left" w:pos="1985"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clear" w:pos="708"/>
          <w:tab w:val="left" w:pos="0" w:leader="none"/>
        </w:tabs>
        <w:ind w:firstLine="709"/>
        <w:jc w:val="both"/>
        <w:rPr>
          <w:rFonts w:ascii="Times New Roman" w:hAnsi="Times New Roman" w:cs="Times New Roman"/>
          <w:b/>
          <w:b/>
          <w:bCs/>
          <w:sz w:val="28"/>
          <w:szCs w:val="28"/>
        </w:rPr>
      </w:pPr>
      <w:r>
        <w:rPr>
          <w:rFonts w:cs="Times New Roman" w:ascii="Times New Roman" w:hAnsi="Times New Roman"/>
          <w:b/>
          <w:bCs/>
          <w:sz w:val="28"/>
          <w:szCs w:val="28"/>
        </w:rPr>
        <w:t>11.1 Комплект лицензионного программного обеспечения:</w:t>
      </w:r>
    </w:p>
    <w:p>
      <w:pPr>
        <w:pStyle w:val="Normal"/>
        <w:widowControl w:val="false"/>
        <w:numPr>
          <w:ilvl w:val="0"/>
          <w:numId w:val="17"/>
        </w:numPr>
        <w:tabs>
          <w:tab w:val="clear" w:pos="708"/>
          <w:tab w:val="left" w:pos="1134" w:leader="none"/>
        </w:tabs>
        <w:spacing w:lineRule="auto" w:line="240" w:before="0" w:after="0"/>
        <w:ind w:left="142" w:firstLine="709"/>
        <w:jc w:val="both"/>
        <w:rPr>
          <w:rFonts w:ascii="Times New Roman" w:hAnsi="Times New Roman" w:cs="Times New Roman"/>
          <w:sz w:val="28"/>
          <w:szCs w:val="28"/>
          <w:lang w:val="en-US"/>
        </w:rPr>
      </w:pPr>
      <w:r>
        <w:rPr>
          <w:rFonts w:cs="Times New Roman" w:ascii="Times New Roman" w:hAnsi="Times New Roman"/>
          <w:sz w:val="28"/>
          <w:szCs w:val="28"/>
          <w:lang w:val="en-US"/>
        </w:rPr>
        <w:t xml:space="preserve">Windows Microsoft office </w:t>
      </w:r>
    </w:p>
    <w:p>
      <w:pPr>
        <w:pStyle w:val="Normal"/>
        <w:widowControl w:val="false"/>
        <w:numPr>
          <w:ilvl w:val="0"/>
          <w:numId w:val="18"/>
        </w:numPr>
        <w:tabs>
          <w:tab w:val="clear" w:pos="708"/>
          <w:tab w:val="left" w:pos="709" w:leader="none"/>
          <w:tab w:val="left" w:pos="1134" w:leader="none"/>
        </w:tabs>
        <w:spacing w:lineRule="auto" w:line="240" w:before="0" w:after="0"/>
        <w:ind w:left="142" w:firstLine="709"/>
        <w:rPr>
          <w:rFonts w:ascii="Times New Roman" w:hAnsi="Times New Roman" w:cs="Times New Roman"/>
          <w:sz w:val="28"/>
          <w:szCs w:val="28"/>
        </w:rPr>
      </w:pPr>
      <w:r>
        <w:rPr>
          <w:rFonts w:cs="Times New Roman" w:ascii="Times New Roman" w:hAnsi="Times New Roman"/>
          <w:sz w:val="28"/>
          <w:szCs w:val="28"/>
        </w:rPr>
        <w:t>Антивирусная защита ESET NOD32</w:t>
      </w:r>
    </w:p>
    <w:p>
      <w:pPr>
        <w:pStyle w:val="Normal"/>
        <w:widowControl w:val="false"/>
        <w:tabs>
          <w:tab w:val="clear" w:pos="708"/>
          <w:tab w:val="left" w:pos="709" w:leader="none"/>
          <w:tab w:val="left" w:pos="1134" w:leader="none"/>
        </w:tabs>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709" w:leader="none"/>
          <w:tab w:val="left" w:pos="1134" w:leader="none"/>
        </w:tabs>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709" w:leader="none"/>
          <w:tab w:val="left" w:pos="1134" w:leader="none"/>
        </w:tabs>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709" w:leader="none"/>
          <w:tab w:val="left" w:pos="1134" w:leader="none"/>
        </w:tabs>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widowControl w:val="false"/>
        <w:ind w:firstLine="709"/>
        <w:jc w:val="both"/>
        <w:rPr>
          <w:rFonts w:ascii="Times New Roman" w:hAnsi="Times New Roman" w:cs="Times New Roman"/>
          <w:bCs/>
          <w:sz w:val="28"/>
          <w:szCs w:val="28"/>
        </w:rPr>
      </w:pPr>
      <w:r>
        <w:rPr>
          <w:rFonts w:cs="Times New Roman" w:ascii="Times New Roman" w:hAnsi="Times New Roman"/>
          <w:b/>
          <w:bCs/>
          <w:sz w:val="28"/>
          <w:szCs w:val="28"/>
        </w:rPr>
        <w:t>11.2</w:t>
      </w:r>
      <w:r>
        <w:rPr>
          <w:rFonts w:cs="Times New Roman" w:ascii="Times New Roman" w:hAnsi="Times New Roman"/>
          <w:bCs/>
          <w:sz w:val="28"/>
          <w:szCs w:val="28"/>
        </w:rPr>
        <w:t xml:space="preserve"> </w:t>
      </w:r>
      <w:r>
        <w:rPr>
          <w:rFonts w:cs="Times New Roman" w:ascii="Times New Roman" w:hAnsi="Times New Roman"/>
          <w:b/>
          <w:sz w:val="28"/>
          <w:szCs w:val="28"/>
        </w:rPr>
        <w:t>Современные профессиональные базы данных и информационные справочные системы:</w:t>
      </w:r>
    </w:p>
    <w:p>
      <w:pPr>
        <w:pStyle w:val="Normal"/>
        <w:widowControl w:val="false"/>
        <w:spacing w:before="0" w:after="0"/>
        <w:ind w:firstLine="709"/>
        <w:rPr>
          <w:rFonts w:ascii="Times New Roman" w:hAnsi="Times New Roman" w:cs="Times New Roman"/>
          <w:sz w:val="28"/>
          <w:szCs w:val="28"/>
        </w:rPr>
      </w:pPr>
      <w:r>
        <w:rPr>
          <w:rFonts w:cs="Times New Roman" w:ascii="Times New Roman" w:hAnsi="Times New Roman"/>
          <w:sz w:val="28"/>
          <w:szCs w:val="28"/>
        </w:rPr>
        <w:t xml:space="preserve">- Информационно-правовая система «Консультант Плюс» </w:t>
      </w:r>
    </w:p>
    <w:p>
      <w:pPr>
        <w:pStyle w:val="Normal"/>
        <w:widowControl w:val="false"/>
        <w:tabs>
          <w:tab w:val="clear" w:pos="708"/>
          <w:tab w:val="left" w:pos="1985" w:leader="none"/>
        </w:tabs>
        <w:spacing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-Электронная энциклопедия: </w:t>
      </w:r>
      <w:hyperlink r:id="rId5">
        <w:r>
          <w:rPr>
            <w:rFonts w:cs="Times New Roman" w:ascii="Times New Roman" w:hAnsi="Times New Roman"/>
            <w:color w:val="auto"/>
            <w:sz w:val="28"/>
            <w:szCs w:val="28"/>
          </w:rPr>
          <w:t>http://ru.wikipedia.org/wiki/Wiki</w:t>
        </w:r>
      </w:hyperlink>
    </w:p>
    <w:p>
      <w:pPr>
        <w:pStyle w:val="Normal"/>
        <w:widowControl w:val="false"/>
        <w:tabs>
          <w:tab w:val="clear" w:pos="708"/>
          <w:tab w:val="left" w:pos="1985" w:leader="none"/>
        </w:tabs>
        <w:spacing w:before="0" w:after="0"/>
        <w:ind w:firstLine="709"/>
        <w:jc w:val="both"/>
        <w:rPr>
          <w:rStyle w:val="Style13"/>
          <w:rFonts w:ascii="Times New Roman" w:hAnsi="Times New Roman" w:cs="Times New Roman"/>
          <w:color w:val="auto"/>
          <w:sz w:val="28"/>
          <w:szCs w:val="28"/>
        </w:rPr>
      </w:pPr>
      <w:r>
        <w:rPr>
          <w:rFonts w:cs="Times New Roman" w:ascii="Times New Roman" w:hAnsi="Times New Roman"/>
          <w:sz w:val="28"/>
          <w:szCs w:val="28"/>
        </w:rPr>
        <w:t xml:space="preserve">-Система комплексного раскрытия информации «СКРИН» </w:t>
      </w:r>
      <w:hyperlink r:id="rId6">
        <w:r>
          <w:rPr>
            <w:rFonts w:cs="Times New Roman" w:ascii="Times New Roman" w:hAnsi="Times New Roman"/>
            <w:color w:val="auto"/>
            <w:sz w:val="28"/>
            <w:szCs w:val="28"/>
          </w:rPr>
          <w:t>http://www.skrin.ru/</w:t>
        </w:r>
      </w:hyperlink>
    </w:p>
    <w:p>
      <w:pPr>
        <w:pStyle w:val="Normal"/>
        <w:widowControl w:val="false"/>
        <w:tabs>
          <w:tab w:val="clear" w:pos="708"/>
          <w:tab w:val="left" w:pos="1985" w:leader="none"/>
        </w:tabs>
        <w:spacing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1985" w:leader="none"/>
        </w:tabs>
        <w:spacing w:before="0" w:after="0"/>
        <w:ind w:firstLine="709"/>
        <w:jc w:val="both"/>
        <w:rPr>
          <w:rFonts w:ascii="Times New Roman" w:hAnsi="Times New Roman" w:cs="Times New Roman"/>
          <w:sz w:val="28"/>
          <w:szCs w:val="28"/>
        </w:rPr>
      </w:pPr>
      <w:r>
        <w:rPr>
          <w:rFonts w:cs="Times New Roman" w:ascii="Times New Roman" w:hAnsi="Times New Roman"/>
          <w:b/>
          <w:sz w:val="28"/>
          <w:szCs w:val="28"/>
        </w:rPr>
        <w:t>11.3 Сертифицированные программные и аппаратные средства защиты информации</w:t>
      </w:r>
    </w:p>
    <w:p>
      <w:pPr>
        <w:pStyle w:val="Normal"/>
        <w:widowControl w:val="false"/>
        <w:tabs>
          <w:tab w:val="clear" w:pos="708"/>
          <w:tab w:val="left" w:pos="1985" w:leader="none"/>
        </w:tabs>
        <w:spacing w:before="0" w:after="0"/>
        <w:ind w:firstLine="709"/>
        <w:jc w:val="both"/>
        <w:rPr>
          <w:rFonts w:ascii="Times New Roman" w:hAnsi="Times New Roman" w:cs="Times New Roman"/>
          <w:sz w:val="28"/>
          <w:szCs w:val="28"/>
        </w:rPr>
      </w:pPr>
      <w:r>
        <w:rPr>
          <w:rFonts w:cs="Times New Roman" w:ascii="Times New Roman" w:hAnsi="Times New Roman"/>
          <w:sz w:val="28"/>
          <w:szCs w:val="28"/>
        </w:rPr>
        <w:t>Сертифицированные программные и аппаратные средства защиты информации не предусмотрены.</w:t>
      </w:r>
    </w:p>
    <w:p>
      <w:pPr>
        <w:pStyle w:val="Normal"/>
        <w:widowControl w:val="false"/>
        <w:tabs>
          <w:tab w:val="clear" w:pos="708"/>
          <w:tab w:val="left" w:pos="1985" w:leader="none"/>
        </w:tabs>
        <w:spacing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1985" w:leader="none"/>
        </w:tabs>
        <w:spacing w:before="0" w:after="0"/>
        <w:ind w:firstLine="709"/>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widowControl w:val="false"/>
        <w:tabs>
          <w:tab w:val="clear" w:pos="708"/>
          <w:tab w:val="left" w:pos="1985" w:leader="none"/>
        </w:tabs>
        <w:spacing w:lineRule="auto" w:line="240" w:before="0" w:after="0"/>
        <w:ind w:firstLine="709"/>
        <w:jc w:val="both"/>
        <w:rPr>
          <w:rFonts w:ascii="Times New Roman" w:hAnsi="Times New Roman" w:cs="Times New Roman"/>
          <w:b/>
          <w:b/>
          <w:bCs/>
          <w:sz w:val="28"/>
          <w:szCs w:val="28"/>
        </w:rPr>
      </w:pPr>
      <w:r>
        <w:rPr>
          <w:rFonts w:cs="Times New Roman"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pPr>
        <w:pStyle w:val="Style42"/>
        <w:widowControl/>
        <w:tabs>
          <w:tab w:val="clear" w:pos="708"/>
          <w:tab w:val="left" w:pos="1985" w:leader="none"/>
        </w:tabs>
        <w:spacing w:lineRule="auto" w:line="240"/>
        <w:ind w:firstLine="709"/>
        <w:rPr>
          <w:rStyle w:val="FontStyle77"/>
          <w:sz w:val="28"/>
          <w:szCs w:val="24"/>
        </w:rPr>
      </w:pPr>
      <w:r>
        <w:rPr>
          <w:rStyle w:val="FontStyle77"/>
          <w:sz w:val="28"/>
          <w:szCs w:val="24"/>
        </w:rPr>
        <w:t>Для осуществления образовательного процесса в рамках дисциплины необходимо наличие специальных помещений.</w:t>
      </w:r>
    </w:p>
    <w:p>
      <w:pPr>
        <w:pStyle w:val="Style42"/>
        <w:widowControl/>
        <w:tabs>
          <w:tab w:val="clear" w:pos="708"/>
          <w:tab w:val="left" w:pos="1985" w:leader="none"/>
        </w:tabs>
        <w:spacing w:lineRule="auto" w:line="240"/>
        <w:ind w:firstLine="709"/>
        <w:rPr>
          <w:rStyle w:val="FontStyle77"/>
          <w:sz w:val="28"/>
          <w:szCs w:val="24"/>
        </w:rPr>
      </w:pPr>
      <w:r>
        <w:rPr>
          <w:rStyle w:val="FontStyle77"/>
          <w:sz w:val="28"/>
          <w:szCs w:val="24"/>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Style42"/>
        <w:widowControl/>
        <w:tabs>
          <w:tab w:val="clear" w:pos="708"/>
          <w:tab w:val="left" w:pos="1985" w:leader="none"/>
        </w:tabs>
        <w:spacing w:lineRule="auto" w:line="240"/>
        <w:ind w:firstLine="709"/>
        <w:rPr>
          <w:rStyle w:val="FontStyle77"/>
          <w:sz w:val="28"/>
          <w:szCs w:val="24"/>
        </w:rPr>
      </w:pPr>
      <w:r>
        <w:rPr>
          <w:rStyle w:val="FontStyle77"/>
          <w:sz w:val="28"/>
          <w:szCs w:val="24"/>
        </w:rPr>
        <w:t>Проведение лекций и семинаров в рамках дисциплины осуществляется в помещениях:</w:t>
      </w:r>
    </w:p>
    <w:p>
      <w:pPr>
        <w:pStyle w:val="Style101"/>
        <w:widowControl/>
        <w:numPr>
          <w:ilvl w:val="0"/>
          <w:numId w:val="9"/>
        </w:numPr>
        <w:tabs>
          <w:tab w:val="clear" w:pos="708"/>
          <w:tab w:val="left" w:pos="1069" w:leader="none"/>
          <w:tab w:val="left" w:pos="1985" w:leader="none"/>
        </w:tabs>
        <w:spacing w:lineRule="auto" w:line="240"/>
        <w:ind w:left="0" w:firstLine="709"/>
        <w:rPr>
          <w:rStyle w:val="FontStyle77"/>
          <w:sz w:val="28"/>
          <w:szCs w:val="24"/>
        </w:rPr>
      </w:pPr>
      <w:r>
        <w:rPr>
          <w:rStyle w:val="FontStyle77"/>
          <w:sz w:val="28"/>
          <w:szCs w:val="24"/>
        </w:rPr>
        <w:t>оснащенных демонстрационным оборудованием;</w:t>
      </w:r>
    </w:p>
    <w:p>
      <w:pPr>
        <w:pStyle w:val="Style101"/>
        <w:widowControl/>
        <w:numPr>
          <w:ilvl w:val="0"/>
          <w:numId w:val="9"/>
        </w:numPr>
        <w:tabs>
          <w:tab w:val="clear" w:pos="708"/>
          <w:tab w:val="left" w:pos="1069" w:leader="none"/>
          <w:tab w:val="left" w:pos="1985" w:leader="none"/>
        </w:tabs>
        <w:spacing w:lineRule="auto" w:line="240"/>
        <w:ind w:left="0" w:firstLine="709"/>
        <w:jc w:val="both"/>
        <w:rPr>
          <w:rStyle w:val="FontStyle77"/>
          <w:sz w:val="28"/>
          <w:szCs w:val="24"/>
        </w:rPr>
      </w:pPr>
      <w:r>
        <w:rPr>
          <w:rStyle w:val="FontStyle77"/>
          <w:sz w:val="28"/>
          <w:szCs w:val="24"/>
        </w:rPr>
        <w:t>оснащенных компьютерной техникой с возможностью подключения к сети «Интернет»;</w:t>
      </w:r>
    </w:p>
    <w:p>
      <w:pPr>
        <w:pStyle w:val="Style42"/>
        <w:widowControl/>
        <w:numPr>
          <w:ilvl w:val="0"/>
          <w:numId w:val="9"/>
        </w:numPr>
        <w:tabs>
          <w:tab w:val="clear" w:pos="708"/>
          <w:tab w:val="left" w:pos="1069" w:leader="none"/>
        </w:tabs>
        <w:spacing w:lineRule="auto" w:line="240"/>
        <w:ind w:left="0" w:firstLine="709"/>
        <w:rPr>
          <w:rStyle w:val="FontStyle77"/>
          <w:sz w:val="28"/>
          <w:szCs w:val="24"/>
        </w:rPr>
      </w:pPr>
      <w:r>
        <w:rPr>
          <w:rStyle w:val="FontStyle77"/>
          <w:sz w:val="28"/>
          <w:szCs w:val="24"/>
        </w:rPr>
        <w:t xml:space="preserve">обеспечивающих доступ в электронную информационно-образовательную среду университета. </w:t>
      </w:r>
    </w:p>
    <w:p>
      <w:pPr>
        <w:pStyle w:val="Style42"/>
        <w:widowControl/>
        <w:tabs>
          <w:tab w:val="clear" w:pos="708"/>
          <w:tab w:val="left" w:pos="1985" w:leader="none"/>
        </w:tabs>
        <w:spacing w:lineRule="auto" w:line="240"/>
        <w:ind w:firstLine="709"/>
        <w:rPr>
          <w:rStyle w:val="FontStyle77"/>
          <w:sz w:val="28"/>
          <w:szCs w:val="24"/>
        </w:rPr>
      </w:pPr>
      <w:r>
        <w:rPr>
          <w:rStyle w:val="FontStyle77"/>
          <w:sz w:val="28"/>
          <w:szCs w:val="24"/>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sectPr>
          <w:footerReference w:type="default" r:id="rId7"/>
          <w:type w:val="nextPage"/>
          <w:pgSz w:w="11906" w:h="16838"/>
          <w:pgMar w:left="1701" w:right="850" w:gutter="0" w:header="0" w:top="1134" w:footer="708" w:bottom="1134"/>
          <w:pgNumType w:fmt="decimal"/>
          <w:formProt w:val="false"/>
          <w:textDirection w:val="lrTb"/>
          <w:docGrid w:type="default" w:linePitch="360" w:charSpace="4096"/>
        </w:sect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b/>
          <w:b/>
          <w:bCs/>
          <w:sz w:val="28"/>
          <w:szCs w:val="28"/>
        </w:rPr>
      </w:pPr>
      <w:r>
        <w:rPr>
          <w:rFonts w:cs="Times New Roman" w:ascii="Times New Roman" w:hAnsi="Times New Roman"/>
          <w:b/>
          <w:bCs/>
          <w:sz w:val="28"/>
          <w:szCs w:val="28"/>
        </w:rPr>
        <w:t>ПРИЛОЖЕНИЕ 1</w:t>
      </w:r>
    </w:p>
    <w:p>
      <w:pPr>
        <w:pStyle w:val="Normal"/>
        <w:jc w:val="center"/>
        <w:rPr>
          <w:rFonts w:ascii="Times New Roman" w:hAnsi="Times New Roman" w:cs="Times New Roman"/>
          <w:b/>
          <w:b/>
          <w:i/>
          <w:i/>
          <w:sz w:val="28"/>
          <w:szCs w:val="28"/>
        </w:rPr>
      </w:pPr>
      <w:r>
        <w:rPr>
          <w:rFonts w:cs="Times New Roman" w:ascii="Times New Roman" w:hAnsi="Times New Roman"/>
          <w:b/>
          <w:bCs/>
          <w:sz w:val="28"/>
          <w:szCs w:val="28"/>
        </w:rPr>
        <w:t>Фонды оценочных средств для проверки каждой компетенции, формируемой дисциплиной</w:t>
      </w:r>
    </w:p>
    <w:p>
      <w:pPr>
        <w:pStyle w:val="Normal"/>
        <w:spacing w:lineRule="auto" w:line="240"/>
        <w:jc w:val="both"/>
        <w:rPr>
          <w:rFonts w:ascii="Times New Roman" w:hAnsi="Times New Roman" w:cs="Times New Roman"/>
          <w:b/>
          <w:b/>
          <w:i/>
          <w:i/>
          <w:sz w:val="28"/>
          <w:szCs w:val="28"/>
        </w:rPr>
      </w:pPr>
      <w:r>
        <w:rPr>
          <w:rFonts w:cs="Times New Roman" w:ascii="Times New Roman" w:hAnsi="Times New Roman"/>
          <w:i/>
          <w:sz w:val="28"/>
          <w:szCs w:val="28"/>
        </w:rPr>
        <w:t>Учебная дисциплина</w:t>
      </w:r>
      <w:r>
        <w:rPr>
          <w:rFonts w:cs="Times New Roman" w:ascii="Times New Roman" w:hAnsi="Times New Roman"/>
          <w:b/>
          <w:i/>
          <w:sz w:val="28"/>
          <w:szCs w:val="28"/>
        </w:rPr>
        <w:t>: Правовое обеспечение PR и GR-деятельности</w:t>
      </w:r>
    </w:p>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before="0" w:after="0"/>
        <w:rPr>
          <w:rFonts w:ascii="Times New Roman" w:hAnsi="Times New Roman" w:cs="Times New Roman"/>
          <w:sz w:val="28"/>
          <w:szCs w:val="28"/>
        </w:rPr>
      </w:pPr>
      <w:r>
        <w:rPr>
          <w:rFonts w:cs="Times New Roman" w:ascii="Times New Roman" w:hAnsi="Times New Roman"/>
          <w:sz w:val="28"/>
          <w:szCs w:val="28"/>
        </w:rPr>
        <w:t>Компетенции:</w:t>
      </w:r>
    </w:p>
    <w:p>
      <w:pPr>
        <w:pStyle w:val="Normal"/>
        <w:spacing w:before="0" w:after="0"/>
        <w:rPr>
          <w:rFonts w:ascii="Times New Roman" w:hAnsi="Times New Roman" w:cs="Times New Roman"/>
          <w:sz w:val="28"/>
          <w:szCs w:val="28"/>
        </w:rPr>
      </w:pPr>
      <w:r>
        <w:rPr>
          <w:rFonts w:cs="Times New Roman" w:ascii="Times New Roman" w:hAnsi="Times New Roman"/>
          <w:b/>
          <w:sz w:val="28"/>
          <w:szCs w:val="28"/>
        </w:rPr>
        <w:t>УК-2</w:t>
      </w:r>
      <w:r>
        <w:rPr>
          <w:rFonts w:cs="Times New Roman" w:ascii="Times New Roman" w:hAnsi="Times New Roman"/>
          <w:sz w:val="28"/>
          <w:szCs w:val="28"/>
        </w:rPr>
        <w:t xml:space="preserve"> </w:t>
      </w:r>
      <w:r>
        <w:rPr>
          <w:rFonts w:cs="Times New Roman" w:ascii="Times New Roman" w:hAnsi="Times New Roman"/>
          <w:sz w:val="28"/>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bl>
      <w:tblPr>
        <w:tblW w:w="14865"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704"/>
        <w:gridCol w:w="3826"/>
        <w:gridCol w:w="8931"/>
        <w:gridCol w:w="1403"/>
      </w:tblGrid>
      <w:tr>
        <w:trPr>
          <w:tblHeader w:val="true"/>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 xml:space="preserve">Номер задания </w:t>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Правильный ответ</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Содержание задания</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Компетенция</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Согласно ст.24. Реклама лекарственных средств не должна:</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содержать утверждения или предположения о наличии у потребителей рекламы тех или иных заболеваний либо расстройств здоровья;</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способствовать созданию у здорового человека впечатления о необходимости применения объекта рекламирования;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Рекламный слоган: "Посмотрите на мир здоровыми глазами. Оптилекс помог уже многим, поможет и Вам".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Есть ли нарушение норм Закона о рекламе? Ответ обоснуйте.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Статья 14 Закона о защите конкуренции прямо указывает: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1. Не допускается недобросовестная конкуренция, в том числе: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1) распространение ложных, неточных или искаженных сведений, которые могут причинить убытки хозяйствующему субъекту либо нанести ущерб его деловой репутации;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2) введение в заблуждение в отношении характера, способа и места производства, потребительских свойств, качества и количества товара или в отношении его производителей;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3) некорректное сравнение хозяйствующим субъектом производимых или реализуемых им товаров с товарами, производимыми или реализуемыми другими хозяйствующими субъектами.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Фраза категорична. Рекламодателю "всякая кожа едина и неразличима". Односторонне, вычурно и плоско показано действие спиртового лосьона, производимого конкурентами. </w:t>
            </w:r>
          </w:p>
          <w:p>
            <w:pPr>
              <w:pStyle w:val="Normal"/>
              <w:widowControl w:val="false"/>
              <w:numPr>
                <w:ilvl w:val="0"/>
                <w:numId w:val="0"/>
              </w:numPr>
              <w:spacing w:lineRule="auto" w:line="240" w:before="0" w:after="0"/>
              <w:ind w:left="0" w:hanging="0"/>
              <w:outlineLvl w:val="0"/>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0"/>
              </w:numPr>
              <w:spacing w:lineRule="auto" w:line="240" w:before="0" w:after="0"/>
              <w:ind w:left="0" w:hanging="0"/>
              <w:outlineLvl w:val="0"/>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Оцените фразу: "спиртовой лосьон после бритья сушит и жжет кожу, воспользуйтесь нашим лосьоном".</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Какое законодательство нарушено? Предложите варианты уточнения, чтобы не нарушать закон. </w:t>
            </w:r>
          </w:p>
          <w:p>
            <w:pPr>
              <w:pStyle w:val="Normal"/>
              <w:widowControl w:val="false"/>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В ст.5 Закона о рекламе Недостоверной признается реклама, которая содержит не соответствующие действительности сведения:</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1) о преимуществах реклами-руемого товара перед находящимися в обороте товарами, которые произведены другими изготовителями или реализуются другими продавцами;</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2) о любых характеристиках товара, в том числе о его природе, составе, способе и дате изготовления, назначении, потребительских свойствах, об условиях применения товара, о месте его происхождения, наличии сертификата соответствия или декларации о соответствии, знаков соответствия и знаков обращения на рынке, сроках службы, сроках годности товара. </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По решению ФАС в 2015 г. компания ООО "ПИТ Интернейшенл" понесла административную ответственность за размещенную рекламу. В рекламе утверждалось, что пиво "ПИТ" благодаря своей упаковке, обладает рядом преимуществ, которыми не обладает пиво в других пластиковых упаковках, в частности, оно защищено от воздействия ультрафиолетовых лучей. Как показали результаты независимого исследования, данная упаковка пропускает ультрафиолетовые лучи.</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К каким видам можно отнести данную рекламу?</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В ст.5 Закона о рекламе Недобросовестной признается реклама, которая: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1) содержит некорректные сравнения рекламируемого товара с находящимися в обороте товарами, которые произведены другими изготовителями или реализуются другими продавцами;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2) порочит честь, достоинство или деловую репутацию лица, в том числе конкурента. </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В рекламном ролике стирального порошка Ariel демонстрируется решение проблемы и категорически утверждается: "...сейчас после стирки у меня все фартучки белоснежные, поэтому у меня больше посетителей, чем у других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t xml:space="preserve">К каким видам можно отнести данную рекламу? </w:t>
            </w:r>
          </w:p>
          <w:p>
            <w:pPr>
              <w:pStyle w:val="Normal"/>
              <w:widowControl w:val="false"/>
              <w:spacing w:lineRule="auto" w:line="240" w:before="0" w:after="0"/>
              <w:ind w:firstLine="567"/>
              <w:jc w:val="both"/>
              <w:rPr>
                <w:rFonts w:ascii="Times New Roman" w:hAnsi="Times New Roman" w:cs="Times New Roman"/>
                <w:bCs/>
                <w:sz w:val="24"/>
                <w:szCs w:val="24"/>
              </w:rPr>
            </w:pPr>
            <w:r>
              <w:rPr>
                <w:rFonts w:cs="Times New Roman" w:ascii="Times New Roman" w:hAnsi="Times New Roman"/>
                <w:bCs/>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 xml:space="preserve">У этих лозунгов два объединяющих момента. </w:t>
            </w:r>
          </w:p>
          <w:p>
            <w:pPr>
              <w:pStyle w:val="Normal"/>
              <w:widowControl w:val="false"/>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 xml:space="preserve">Первый - метод эпатажа. </w:t>
            </w:r>
          </w:p>
          <w:p>
            <w:pPr>
              <w:pStyle w:val="Normal"/>
              <w:widowControl w:val="false"/>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 xml:space="preserve">Второй - нарушения рекламной этики. Слоганы демонстрируют пренебрежительное отношение рекламодателей и рекламистов к общественному мнению. Рекламисты подыгрывают дурным вкусам. Применяется сленг, двусмысленность, намеки. Такая реклама относится к неблагопристойной, что противоречит нормам Международного кодекса рекламной деятельности. Таким образом, нарушения рекламной этики есть, но законодательством РФ допустимо. </w:t>
            </w:r>
          </w:p>
          <w:p>
            <w:pPr>
              <w:pStyle w:val="Normal"/>
              <w:widowControl w:val="false"/>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Имеются рекламные лозунги:</w:t>
            </w:r>
          </w:p>
          <w:p>
            <w:pPr>
              <w:pStyle w:val="Normal"/>
              <w:widowControl w:val="false"/>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1) Компания "Евросеть" разместила рекламу со слоганом: "Евросеть! Евросеть! Цены просто …….. !".</w:t>
            </w:r>
          </w:p>
          <w:p>
            <w:pPr>
              <w:pStyle w:val="Normal"/>
              <w:widowControl w:val="false"/>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 xml:space="preserve">2) Сеть магазинов бытовой электроники "Эльдорадо" запомнилась рекламой пылесоса: "Сосу за копейки". </w:t>
            </w:r>
          </w:p>
          <w:p>
            <w:pPr>
              <w:pStyle w:val="Normal"/>
              <w:widowControl w:val="false"/>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 xml:space="preserve">3) Радио "Диско", использовало слоган "Я худею от радио "Диско"". </w:t>
            </w:r>
          </w:p>
          <w:p>
            <w:pPr>
              <w:pStyle w:val="Normal"/>
              <w:widowControl w:val="false"/>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 xml:space="preserve">4) Слоган одного страхового брокера - "Трахнем страх!" </w:t>
            </w:r>
          </w:p>
          <w:p>
            <w:pPr>
              <w:pStyle w:val="Normal"/>
              <w:widowControl w:val="false"/>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 xml:space="preserve">Что объединяет данные лозунги? Есть ли нарушения в данной рекламе и в чем они проявляются? </w:t>
            </w:r>
          </w:p>
          <w:p>
            <w:pPr>
              <w:pStyle w:val="Normal"/>
              <w:widowControl w:val="false"/>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ind w:firstLine="31"/>
              <w:jc w:val="center"/>
              <w:rPr>
                <w:rStyle w:val="Hgkelc"/>
                <w:rFonts w:ascii="Times New Roman" w:hAnsi="Times New Roman"/>
                <w:sz w:val="24"/>
                <w:szCs w:val="24"/>
              </w:rPr>
            </w:pPr>
            <w:r>
              <w:rPr>
                <w:rStyle w:val="Hgkelc"/>
                <w:rFonts w:ascii="Times New Roman" w:hAnsi="Times New Roman"/>
                <w:sz w:val="24"/>
                <w:szCs w:val="24"/>
              </w:rPr>
              <w:t xml:space="preserve">Базовые </w:t>
            </w:r>
            <w:r>
              <w:rPr>
                <w:rStyle w:val="Hgkelc"/>
                <w:rFonts w:ascii="Times New Roman" w:hAnsi="Times New Roman"/>
                <w:bCs/>
                <w:sz w:val="24"/>
                <w:szCs w:val="24"/>
              </w:rPr>
              <w:t>правовые</w:t>
            </w:r>
            <w:r>
              <w:rPr>
                <w:rStyle w:val="Hgkelc"/>
                <w:rFonts w:ascii="Times New Roman" w:hAnsi="Times New Roman"/>
                <w:sz w:val="24"/>
                <w:szCs w:val="24"/>
              </w:rPr>
              <w:t xml:space="preserve"> нормы содержатся в Гражданском кодексе РФ (глава 42 «Заем и кредит»), </w:t>
            </w:r>
          </w:p>
          <w:p>
            <w:pPr>
              <w:pStyle w:val="NoSpacing"/>
              <w:widowControl w:val="false"/>
              <w:ind w:firstLine="31"/>
              <w:jc w:val="center"/>
              <w:rPr>
                <w:rStyle w:val="Hgkelc"/>
                <w:rFonts w:ascii="Times New Roman" w:hAnsi="Times New Roman"/>
                <w:sz w:val="24"/>
                <w:szCs w:val="24"/>
              </w:rPr>
            </w:pPr>
            <w:r>
              <w:rPr>
                <w:rStyle w:val="Hgkelc"/>
                <w:rFonts w:ascii="Times New Roman" w:hAnsi="Times New Roman"/>
                <w:sz w:val="24"/>
                <w:szCs w:val="24"/>
              </w:rPr>
              <w:t xml:space="preserve">ФЗ «Об ипотеке (залоге недвижимости)», </w:t>
            </w:r>
          </w:p>
          <w:p>
            <w:pPr>
              <w:pStyle w:val="NoSpacing"/>
              <w:widowControl w:val="false"/>
              <w:ind w:firstLine="31"/>
              <w:jc w:val="center"/>
              <w:rPr>
                <w:rStyle w:val="Hgkelc"/>
                <w:rFonts w:ascii="Times New Roman" w:hAnsi="Times New Roman"/>
                <w:sz w:val="24"/>
                <w:szCs w:val="24"/>
              </w:rPr>
            </w:pPr>
            <w:r>
              <w:rPr>
                <w:rStyle w:val="Hgkelc"/>
                <w:rFonts w:ascii="Times New Roman" w:hAnsi="Times New Roman"/>
                <w:sz w:val="24"/>
                <w:szCs w:val="24"/>
              </w:rPr>
              <w:t xml:space="preserve">ФЗ «О потребительском кредите (займе)», </w:t>
            </w:r>
          </w:p>
          <w:p>
            <w:pPr>
              <w:pStyle w:val="NoSpacing"/>
              <w:widowControl w:val="false"/>
              <w:ind w:firstLine="31"/>
              <w:jc w:val="center"/>
              <w:rPr>
                <w:rStyle w:val="Hgkelc"/>
                <w:rFonts w:ascii="Times New Roman" w:hAnsi="Times New Roman"/>
                <w:sz w:val="24"/>
                <w:szCs w:val="24"/>
              </w:rPr>
            </w:pPr>
            <w:r>
              <w:rPr>
                <w:rStyle w:val="Hgkelc"/>
                <w:rFonts w:ascii="Times New Roman" w:hAnsi="Times New Roman"/>
                <w:sz w:val="24"/>
                <w:szCs w:val="24"/>
              </w:rPr>
              <w:t xml:space="preserve">ФЗ «О микрофинансовой деятельности и микрофинансовых организациях», </w:t>
            </w:r>
          </w:p>
          <w:p>
            <w:pPr>
              <w:pStyle w:val="NoSpacing"/>
              <w:widowControl w:val="false"/>
              <w:ind w:firstLine="31"/>
              <w:jc w:val="center"/>
              <w:rPr>
                <w:rStyle w:val="Hgkelc"/>
                <w:rFonts w:ascii="Times New Roman" w:hAnsi="Times New Roman"/>
                <w:sz w:val="24"/>
                <w:szCs w:val="24"/>
              </w:rPr>
            </w:pPr>
            <w:r>
              <w:rPr>
                <w:rStyle w:val="Hgkelc"/>
                <w:rFonts w:ascii="Times New Roman" w:hAnsi="Times New Roman"/>
                <w:sz w:val="24"/>
                <w:szCs w:val="24"/>
              </w:rPr>
              <w:t xml:space="preserve">ФЗ «О </w:t>
            </w:r>
            <w:r>
              <w:rPr>
                <w:rStyle w:val="Hgkelc"/>
                <w:rFonts w:ascii="Times New Roman" w:hAnsi="Times New Roman"/>
                <w:bCs/>
                <w:sz w:val="24"/>
                <w:szCs w:val="24"/>
              </w:rPr>
              <w:t>кредитной</w:t>
            </w:r>
            <w:r>
              <w:rPr>
                <w:rStyle w:val="Hgkelc"/>
                <w:rFonts w:ascii="Times New Roman" w:hAnsi="Times New Roman"/>
                <w:sz w:val="24"/>
                <w:szCs w:val="24"/>
              </w:rPr>
              <w:t xml:space="preserve"> кооперации», </w:t>
            </w:r>
          </w:p>
          <w:p>
            <w:pPr>
              <w:pStyle w:val="NoSpacing"/>
              <w:widowControl w:val="false"/>
              <w:ind w:firstLine="31"/>
              <w:jc w:val="center"/>
              <w:rPr>
                <w:rFonts w:ascii="Times New Roman" w:hAnsi="Times New Roman" w:eastAsia="Times New Roman"/>
                <w:sz w:val="24"/>
                <w:szCs w:val="24"/>
                <w:lang w:eastAsia="ru-RU"/>
              </w:rPr>
            </w:pPr>
            <w:r>
              <w:rPr>
                <w:rStyle w:val="Hgkelc"/>
                <w:rFonts w:ascii="Times New Roman" w:hAnsi="Times New Roman"/>
                <w:sz w:val="24"/>
                <w:szCs w:val="24"/>
              </w:rPr>
              <w:t>ФЗ «О ломбардах».</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Кредитное учреждение является рекламодателем своих   услуг на телеканале. Является ли правомерным распространение рекламы банковской услуги в виде кредита при условии, что основная информация о наименовании кредита и максимальной процентной ставке предоставлена в виде статичного изображения, а остальная обязательная информация - в виде бегущей строки?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Укажите НПА регулирующие розничное кредитование?</w:t>
            </w:r>
          </w:p>
          <w:p>
            <w:pPr>
              <w:pStyle w:val="NoSpacing"/>
              <w:widowControl w:val="false"/>
              <w:ind w:firstLine="10"/>
              <w:jc w:val="both"/>
              <w:rPr>
                <w:rFonts w:ascii="Times New Roman" w:hAnsi="Times New Roman" w:eastAsia="Times New Roman"/>
                <w:sz w:val="24"/>
                <w:szCs w:val="24"/>
                <w:lang w:eastAsia="ru-RU"/>
              </w:rPr>
            </w:pPr>
            <w:r>
              <w:rPr>
                <w:rFonts w:ascii="Times New Roman" w:hAnsi="Times New Roman"/>
                <w:sz w:val="24"/>
                <w:szCs w:val="24"/>
              </w:rPr>
              <w:t>Укажите способ распространения рекламы в телепрограммах и телепередачах.</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Федеральный закон от 13.03.2006 N 38-ФЗ «О рекламе»;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КоАП РФ; Федеральный закон от 26.07.2006 N 135-ФЗ «О защите конкуренции».</w:t>
            </w:r>
          </w:p>
          <w:p>
            <w:pPr>
              <w:pStyle w:val="NoSpacing"/>
              <w:widowControl w:val="false"/>
              <w:ind w:firstLine="31"/>
              <w:jc w:val="center"/>
              <w:rPr>
                <w:rFonts w:ascii="Times New Roman" w:hAnsi="Times New Roman" w:eastAsia="Times New Roman"/>
                <w:sz w:val="24"/>
                <w:szCs w:val="24"/>
                <w:lang w:eastAsia="ru-RU"/>
              </w:rPr>
            </w:pPr>
            <w:r>
              <w:rPr>
                <w:rFonts w:eastAsia="Times New Roman" w:ascii="Times New Roman" w:hAnsi="Times New Roman"/>
                <w:sz w:val="24"/>
                <w:szCs w:val="24"/>
                <w:lang w:eastAsia="ru-RU"/>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Индивидуальный предприниматель привлечен к ответственности за нарушение законодательства о рекламе (спам-рассылку, звонки к  физическим лицам без согласия). Рекламировалась деятельность ООО, аффилированного с индивидуальным предпринимателем (он является единственным участником ООО).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Может ли ООО быть привлечено к ответственности, если в договоре между индивидуальным предпринимателем и ООО не указаны форма и способ рекламы?</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Укажите НПА регулирующую данную ситуацию.</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Федеральный закон от 13.03.2006 N 38-ФЗ «О рекламе»;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Федеральный закон от 06.10.2003 N 131-ФЗ «Об общих принципах организации местного самоуправления в Российской Федерации».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Органом местного самоуправления было установлено, что на территории муниципального образования предпринимателем незаконно установлена рекламная конструкция (рекламный щит). Указанное обстоятельство послужило основанием для направления в адрес предпринимателя предписания о демонтаже рекламной конструкции, которая была установлена самовольно.</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Вправе ли орган местного самоуправления, не дожидаясь истечения месячного срока со дня выдачи предпринимателю предписания, самостоятельно осуществить демонтаж рекламной конструкции (на основании того, что на земельном участке, на котором самовольно установлена рекламная конструкция, необходимо строительство муниципального объекта недвижимости)?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Укажите НПА регулирующие данную ситуацию.</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 w:val="left" w:pos="567" w:leader="none"/>
                <w:tab w:val="left" w:pos="1985" w:leader="none"/>
              </w:tabs>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Федеральный закон от 13.03.2006 N 38-ФЗ «О рекламе»;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Кодекс Российской Федерации об административных правонарушениях</w:t>
            </w:r>
          </w:p>
          <w:p>
            <w:pPr>
              <w:pStyle w:val="Normal"/>
              <w:widowControl w:val="false"/>
              <w:spacing w:lineRule="auto" w:line="240" w:before="0" w:after="0"/>
              <w:ind w:firstLine="31"/>
              <w:jc w:val="center"/>
              <w:rPr>
                <w:rFonts w:ascii="Times New Roman" w:hAnsi="Times New Roman" w:eastAsia="Calibri" w:cs="Times New Roman"/>
                <w:sz w:val="24"/>
                <w:szCs w:val="24"/>
              </w:rPr>
            </w:pPr>
            <w:r>
              <w:rPr>
                <w:rFonts w:eastAsia="Calibri"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На юридическое лицо наложен штраф за совершение правонарушения, предусмотренного ст. 14.3 Кодекса Российской Федерации об административных правонарушениях, выразившегося в предоставлении в рекламном ролике недостоверных сведений о товаре.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Укажите НПА регулирующие данный вопрос?</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Какой уполномоченный орган исполнительной власти осуществляет контроль в сфере рекламы?</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Федеральный закон от 13.03.2006 N 38-ФЗ «О рекламе»;</w:t>
            </w:r>
          </w:p>
          <w:p>
            <w:pPr>
              <w:pStyle w:val="Normal"/>
              <w:widowControl w:val="false"/>
              <w:spacing w:lineRule="auto" w:line="240" w:before="0" w:after="0"/>
              <w:ind w:firstLine="31"/>
              <w:jc w:val="center"/>
              <w:rPr>
                <w:rFonts w:ascii="Times New Roman" w:hAnsi="Times New Roman" w:eastAsia="Calibri" w:cs="Times New Roman"/>
                <w:sz w:val="24"/>
                <w:szCs w:val="24"/>
              </w:rPr>
            </w:pPr>
            <w:r>
              <w:rPr>
                <w:rFonts w:eastAsia="Calibri"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Рекламодатель привлечен антимонопольным органом к ответственности по ч. 1 ст. 14.3 КоАП РФ за размещение социальной рекламы следующего содержания: "Позаботься о самом близком человеке - о себе! Пристегни ремень безопасности! Государственная инспекция безопасности дорожного движения Российской Федерации. Спонсор акции - ООО "Т". Антимонопольный орган посчитал, что рекламодателем было нарушено требование Закона о рекламе.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Укажите НПА регулирующие данный вопрос.</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Является ли правомерным решение антимонопольного органа о привлечении рекламодателя к административной ответственности за размещение социальной рекламы, содержащей упоминание о спонсоре акции?</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Федеральный закон от 13.03.2006 N 38-ФЗ «О рекламе»;</w:t>
            </w:r>
          </w:p>
          <w:p>
            <w:pPr>
              <w:pStyle w:val="Normal"/>
              <w:widowControl w:val="false"/>
              <w:spacing w:lineRule="auto" w:line="240" w:before="0" w:after="0"/>
              <w:ind w:firstLine="31"/>
              <w:jc w:val="center"/>
              <w:rPr>
                <w:rFonts w:ascii="Times New Roman" w:hAnsi="Times New Roman" w:eastAsia="Calibri" w:cs="Times New Roman"/>
                <w:sz w:val="24"/>
                <w:szCs w:val="24"/>
              </w:rPr>
            </w:pPr>
            <w:r>
              <w:rPr>
                <w:rFonts w:eastAsia="Calibri"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Может ли ООО, изготовившее и планирующее к размещению рекламную конструкцию с рекламой безалкогольного напитка, использовать в рекламном слогане молодежный сленг?</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Укажите НПА регулирующие данный вопрос.</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Какие требования законодатель предъявляет к рекламе.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Какой вид ответственности предусмотрен за нарушение законодательства Российской Федерации о рекламе.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Федеральный закон от 13.03.2006 N 38-ФЗ «О рекламе»;</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Кодекс Российской Федерации об административных правонарушениях</w:t>
            </w:r>
          </w:p>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Антимонопольным органом привлечен к ответственности рекламораспространитель - журнал, посвященный моде, по ст. 14.3 КоАП РФ. На рекламной иллюстрации, рекламирующей кофе, размещенной в указанном журнале, изображены образы людей - мужчина и женщина, одетые в строгую одежду, в очках, женщина держит в руках указку. Данные образы направлены лицом друг к другу и изображают страсть. Антимонопольный орган посчитал, что данный образ женщины очевидно ассоциируется с работником педагогической специальности, что порочит моральный облик данной категории работников, а также нарушает этические нормы.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Правомерна ли позиция антимонопольного органа?</w:t>
            </w:r>
          </w:p>
          <w:p>
            <w:pPr>
              <w:pStyle w:val="NoSpacing"/>
              <w:widowControl w:val="false"/>
              <w:ind w:firstLine="10"/>
              <w:jc w:val="both"/>
              <w:rPr>
                <w:rFonts w:ascii="Times New Roman" w:hAnsi="Times New Roman" w:eastAsia="Times New Roman"/>
                <w:sz w:val="24"/>
                <w:szCs w:val="24"/>
                <w:lang w:eastAsia="ru-RU"/>
              </w:rPr>
            </w:pPr>
            <w:r>
              <w:rPr>
                <w:rFonts w:ascii="Times New Roman" w:hAnsi="Times New Roman"/>
                <w:sz w:val="24"/>
                <w:szCs w:val="24"/>
              </w:rPr>
              <w:t>Укажите НПА регулирующие данный вопрос?</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Трудовой кодекс РФ</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Работник был уволен по сокращению штата досрочно, при увольнении ему были выплачены выходное пособие, компенсация за неиспользованный отпуск и компенсация за досрочное увольнение при сокращении. Позже суд признал увольнение незаконным и восстановил работника на работе. Как работодатель может вернуть излишние выплаты?</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0"/>
              </w:numPr>
              <w:spacing w:lineRule="auto" w:line="240" w:before="0" w:after="0"/>
              <w:ind w:left="0" w:hanging="0"/>
              <w:outlineLvl w:val="0"/>
              <w:rPr>
                <w:rFonts w:ascii="Times New Roman" w:hAnsi="Times New Roman" w:eastAsia="Times New Roman" w:cs="Times New Roman"/>
                <w:bCs/>
                <w:kern w:val="2"/>
                <w:sz w:val="24"/>
                <w:szCs w:val="24"/>
                <w:lang w:eastAsia="ru-RU"/>
              </w:rPr>
            </w:pPr>
            <w:r>
              <w:rPr>
                <w:rFonts w:cs="Times New Roman" w:ascii="Times New Roman" w:hAnsi="Times New Roman"/>
                <w:sz w:val="24"/>
                <w:szCs w:val="24"/>
              </w:rPr>
              <w:t>Гражданский Кодекс РФ</w:t>
            </w:r>
            <w:r>
              <w:rPr>
                <w:rFonts w:eastAsia="Times New Roman" w:cs="Times New Roman" w:ascii="Times New Roman" w:hAnsi="Times New Roman"/>
                <w:bCs/>
                <w:kern w:val="2"/>
                <w:sz w:val="24"/>
                <w:szCs w:val="24"/>
                <w:lang w:eastAsia="ru-RU"/>
              </w:rPr>
              <w:t xml:space="preserve"> </w:t>
            </w:r>
          </w:p>
          <w:p>
            <w:pPr>
              <w:pStyle w:val="Normal"/>
              <w:widowControl w:val="false"/>
              <w:numPr>
                <w:ilvl w:val="0"/>
                <w:numId w:val="0"/>
              </w:numPr>
              <w:spacing w:lineRule="auto" w:line="240" w:before="0" w:after="0"/>
              <w:ind w:left="0" w:hanging="0"/>
              <w:outlineLvl w:val="0"/>
              <w:rPr>
                <w:rFonts w:ascii="Times New Roman" w:hAnsi="Times New Roman" w:eastAsia="Times New Roman" w:cs="Times New Roman"/>
                <w:bCs/>
                <w:kern w:val="2"/>
                <w:sz w:val="24"/>
                <w:szCs w:val="24"/>
                <w:lang w:eastAsia="ru-RU"/>
              </w:rPr>
            </w:pPr>
            <w:r>
              <w:rPr>
                <w:rFonts w:eastAsia="Times New Roman" w:cs="Times New Roman" w:ascii="Times New Roman" w:hAnsi="Times New Roman"/>
                <w:bCs/>
                <w:kern w:val="2"/>
                <w:sz w:val="24"/>
                <w:szCs w:val="24"/>
                <w:lang w:eastAsia="ru-RU"/>
              </w:rPr>
              <w:t xml:space="preserve">Федеральный закон "О некоммерческих организациях" от 12.01.1996 N 7-ФЗ </w:t>
            </w:r>
          </w:p>
          <w:p>
            <w:pPr>
              <w:pStyle w:val="Normal"/>
              <w:widowControl w:val="false"/>
              <w:numPr>
                <w:ilvl w:val="0"/>
                <w:numId w:val="0"/>
              </w:numPr>
              <w:spacing w:lineRule="auto" w:line="240" w:before="0" w:after="0"/>
              <w:ind w:left="0" w:hanging="0"/>
              <w:outlineLvl w:val="0"/>
              <w:rPr>
                <w:rFonts w:ascii="Times New Roman" w:hAnsi="Times New Roman" w:eastAsia="Times New Roman" w:cs="Times New Roman"/>
                <w:bCs/>
                <w:kern w:val="2"/>
                <w:sz w:val="24"/>
                <w:szCs w:val="24"/>
                <w:lang w:eastAsia="ru-RU"/>
              </w:rPr>
            </w:pPr>
            <w:r>
              <w:rPr>
                <w:rFonts w:eastAsia="Times New Roman" w:cs="Times New Roman" w:ascii="Times New Roman" w:hAnsi="Times New Roman"/>
                <w:bCs/>
                <w:kern w:val="2"/>
                <w:sz w:val="24"/>
                <w:szCs w:val="24"/>
                <w:lang w:eastAsia="ru-RU"/>
              </w:rPr>
            </w:r>
          </w:p>
          <w:p>
            <w:pPr>
              <w:pStyle w:val="Normal"/>
              <w:widowControl w:val="false"/>
              <w:numPr>
                <w:ilvl w:val="0"/>
                <w:numId w:val="0"/>
              </w:numPr>
              <w:spacing w:lineRule="auto" w:line="240" w:before="0" w:after="0"/>
              <w:ind w:left="0" w:hanging="0"/>
              <w:outlineLvl w:val="0"/>
              <w:rPr>
                <w:rFonts w:ascii="Times New Roman" w:hAnsi="Times New Roman" w:cs="Times New Roman"/>
                <w:sz w:val="24"/>
                <w:szCs w:val="24"/>
              </w:rPr>
            </w:pPr>
            <w:r>
              <w:rPr>
                <w:rFonts w:cs="Times New Roman" w:ascii="Times New Roman" w:hAnsi="Times New Roman"/>
                <w:sz w:val="24"/>
                <w:szCs w:val="24"/>
              </w:rPr>
              <w:t>п. 9 ст. 3 Федерального закона «О рекламе» 38-ФЗ от 13.03.06 г.</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Планируется открыть некоммерческую организацию - благотворительный фонд. Спонсоры будут как нерезиденты (юридические и физические лица), так и организации-резиденты с долей участия иностранных организаций более 50%.</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Могут ли такие организации и физические лица оказывать благотворительную помощь НКО?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Укажите НПА регулирующие данный вопрос.</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Каким законодательством регулируются отношения со спонсорами.</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в</w:t>
            </w:r>
          </w:p>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Функциями глашатаев в эпоху Античности были: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собирать новости;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продавать товар;</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сообщать информацию;</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ловить беглых рабов.</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б</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эпоху Античности для обмена информацией стены общественных зданий покрывались мелом или белой краской, такая поверхность называлась:</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граффити;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альбумы;</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в) вывески;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щиты.</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б</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Геральдика - это наука, изучающая:</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происхождение рода;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происхождение гербов;</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товарные знаки;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г) средневековые обычаи. </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в</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Печатный станок в Западной Европе изобрел: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А. Мануций;</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А. Кобергер;</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И.Гуттенберг;</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Т. Ренодо.</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в</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Французская «Gazette» вышла в свет:</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в 1627 г.;</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в 1629 г.;</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в) в 1630 г.;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в 1703 г.</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а</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Первые попытки правого регулирования рекламной деятельности в середине XVIII века были предприняты:</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в Англии;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в России;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в Германии;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во Франции.</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а</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Организатор первого рекламного агентства в США: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У. Палмер;</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Д. Хоутон;</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Б. Франклин;</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Э. По.</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в</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Первая газета на Руси: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Вести;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Искра;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Ведомости;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Московские ведомости.</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а</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Ранний вид графической рекламы в России: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лубочные картинки;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гравюра;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афиша;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плакат.</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t>б</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Временный расцвет рекламного дела в СССР наблюдался в период:</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а) с 1917-1920гг.;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б) с 1921-1929 гг.;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с 1930-1939 гг.;</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с   1940-1947гг.</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Страна- лидер в области рекламы в первой половине XX в.</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Россия;</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Англия;</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Германия;</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д) США</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Развитие российского рекламного рынка 1991 -1992 гг. началось с активного роста рекламы:</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в прессе;</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на телевидении;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на радио;</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г) в Интернете. </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Первыми национальными лидерами среди рекламодателей</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были: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предприятия легкой промышленности;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торговые компании;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финансовые компании;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автомобильные компании.</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Комиссионный способ оплаты рекламодателем рекламных услуг предполагает:</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высчитывание агентством % от общих затрат рекламодателя на медиасредства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прибавление агентством % к стоимости услуг</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почасовую ставку оплаты рекламных услуг</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получение агентством % от доходов рекламодателя за период, связанный с действием рекламы</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Об экономической эффективности рекламной кампании можно судить если: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эффект от рекламного мероприятия равен затратам на его проведение</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б) эффект от рекламного мероприятия больше затрат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в) эффект от рекламного мероприятия меньше затрат </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К основным средствам маркетинговых коммуникаций относят: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стимулирование сбыта, выставки, спонсорство, прямой маркетинг</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реклама, стимулирование сбыта, брендинг, фирменный стиль</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реклама, стимулирование сбыта, ПР, прямой маркетинг</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ПР, прямой маркетинг, интегрированные маркетинговые коммуникации в местах продаж</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К недостоверной рекламе относят:</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рекламу, содержащую информацию, нарушающую общепринятые нормы гуманности и морали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рекламу, с помощью которой рекламодатель умышленно вводит в заблуждение потребителя</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рекламу, которая оказывает не осознаваемое потребителем воздействие на его восприятие</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рекламу, в которой присутствуют не соответствующие действительности сведения</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Реклама на стадии спада кривой жизненного цикла товара: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эффективна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неэффективна</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1 Маркетинг-микс - это:</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а) товар, цена, каналы распределения, продвижение;</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ПР, реклама, стимулирование сбыта, прямой маркетинг;</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товар, цена, реклама, стимулирование сбыта;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каналы распределения, цена, ПР, прямой маркетинг.</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К синтетическим средствам маркетинговых коммуникаций от</w:t>
              <w:softHyphen/>
              <w:t>носят:</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а) брендинг, реклама, спонсорство, ПР;</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выставки, ярмарки, стимулирование сбыта, интегрирован</w:t>
              <w:softHyphen/>
              <w:t>ные маркетинговые коммуникации в местах продаж;</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фирменный стиль, брендинг, спонсорство, выставки, яр</w:t>
              <w:softHyphen/>
              <w:t>марки, интегрированные маркетинговые коммуникации в мес</w:t>
              <w:softHyphen/>
              <w:t>тах продаж;</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г) прямой маркетинг, спонсорство, брендинг, реклама.</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Реклама-это:</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а) мероприятия по формированию имиджа;</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личные взаимодействия с клиентом;</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поощрение факта покупки;</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г) информация о товарах и/или услугах.</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Сейлз промоушн - это:</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а) скидки, доставка, кредитование; </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скидки, формирование имиджа, прямые продажи;</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скидки, информирование, паблисити.</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Бренд «Вико» ООО «Интерагросистемы» является: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а) региональным брендом;</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национальным брендом;</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международным брендом;</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г) мегабрендом.</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Прямой маркетинг - это:</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а) популяризация товаров и/или услуг;</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повышение репутации фирмы;</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личные взаимодействия с потребителем;</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г) реклама.</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Селективная реклама:</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а) адресована определенной группе покупателей;</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рассчитана на всех потребителей;</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четко ориентирована на небольшую аудиторию.</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Бесплатная раздача образцов при выведении на рынок новых товаров с целью привлечения внимания покупателей это:</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а) лоббизм; </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сэмплинг;</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бонус;</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г) подарок.</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Реклама какой направленности превалирует на ТВ по объему эфирного времени?</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а) социальная;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б) коммерческая;</w:t>
            </w:r>
          </w:p>
          <w:p>
            <w:pPr>
              <w:pStyle w:val="Normal"/>
              <w:widowControl w:val="false"/>
              <w:shd w:val="clear" w:color="auto" w:fill="FFFFFF"/>
              <w:spacing w:lineRule="auto" w:line="240" w:before="0" w:after="0"/>
              <w:rPr>
                <w:rFonts w:ascii="Times New Roman" w:hAnsi="Times New Roman" w:cs="Times New Roman"/>
                <w:sz w:val="24"/>
                <w:szCs w:val="24"/>
              </w:rPr>
            </w:pPr>
            <w:r>
              <w:rPr>
                <w:rFonts w:cs="Times New Roman" w:ascii="Times New Roman" w:hAnsi="Times New Roman"/>
                <w:sz w:val="24"/>
                <w:szCs w:val="24"/>
              </w:rPr>
              <w:t>в) политическая.</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Стратегии размещения рекламных щитов по городу по А.В. Катернюку:</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«Магистраль»</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«Гнезда»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«Паутина»</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При формировании адресатов прямой почтовой рекламы используют компилятивные списки это:</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списки, взятые из справочников, организаций и т.д.</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б) списки уже ответивших однажды </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12. « ….. – это кратковременное, периодически и обычно в одном и том же месте проводимое мероприятие, в рамках которого значительное число предприятий с помощью образцов дают представительную картину предложения товаров/услуг одной или нескольких отраслей и стремятся информировать конечных потребителей (или же и промежуточных) о своей фирме и ее продукции с конечной целью содействия продажам».</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Брендмауэр – это:</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кровельная реклама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б) реклама на плоскости стен зданий</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выносная реклама</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реклама на транспорте</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Рекламный план является прямым продолжением …. плана фирмы.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SWOT-анализ это анализ:</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сильных сторон предприятия</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б) слабых сторон предприятия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угроз</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iCs/>
                <w:sz w:val="24"/>
                <w:szCs w:val="24"/>
              </w:rPr>
            </w:pPr>
            <w:r>
              <w:rPr>
                <w:rFonts w:cs="Times New Roman" w:ascii="Times New Roman" w:hAnsi="Times New Roman"/>
                <w:iCs/>
                <w:sz w:val="24"/>
                <w:szCs w:val="24"/>
              </w:rPr>
              <w:t>В эмоциональном типе рекламной стратегии доминирует:</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вербальная информация</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б) невербальная информация </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iCs/>
                <w:sz w:val="24"/>
                <w:szCs w:val="24"/>
              </w:rPr>
            </w:pPr>
            <w:r>
              <w:rPr>
                <w:rFonts w:cs="Times New Roman" w:ascii="Times New Roman" w:hAnsi="Times New Roman"/>
                <w:iCs/>
                <w:sz w:val="24"/>
                <w:szCs w:val="24"/>
              </w:rPr>
              <w:t>Автор рекламной концепции  «Уникального торгового предложения»:</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Д. Огилви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б) Дж. Траут </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в) Р. Ривс</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г) Ч. Сендидж</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cs="Times New Roman"/>
                <w:bCs/>
                <w:iCs/>
                <w:sz w:val="24"/>
                <w:szCs w:val="24"/>
              </w:rPr>
            </w:pPr>
            <w:r>
              <w:rPr>
                <w:rFonts w:cs="Times New Roman" w:ascii="Times New Roman" w:hAnsi="Times New Roman"/>
                <w:bCs/>
                <w:iCs/>
                <w:sz w:val="24"/>
                <w:szCs w:val="24"/>
              </w:rPr>
              <w:t>С 1 июля 2006 года длительность рекламного блока на телевидении ограничивается:</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2-мя минутами</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б) 4-мя минутами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 6-тью минутами</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г) 8-мью минутами</w:t>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r>
        <w:trPr/>
        <w:tc>
          <w:tcPr>
            <w:tcW w:w="7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1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8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firstLine="31"/>
              <w:jc w:val="center"/>
              <w:rPr>
                <w:rFonts w:ascii="Times New Roman" w:hAnsi="Times New Roman" w:cs="Times New Roman"/>
                <w:sz w:val="24"/>
                <w:szCs w:val="24"/>
              </w:rPr>
            </w:pPr>
            <w:r>
              <w:rPr>
                <w:rFonts w:cs="Times New Roman" w:ascii="Times New Roman" w:hAnsi="Times New Roman"/>
                <w:sz w:val="24"/>
                <w:szCs w:val="24"/>
              </w:rPr>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cs="Times New Roman"/>
                <w:bCs/>
                <w:iCs/>
                <w:sz w:val="24"/>
                <w:szCs w:val="24"/>
              </w:rPr>
            </w:pPr>
            <w:r>
              <w:rPr>
                <w:rFonts w:cs="Times New Roman" w:ascii="Times New Roman" w:hAnsi="Times New Roman"/>
                <w:bCs/>
                <w:iCs/>
                <w:sz w:val="24"/>
                <w:szCs w:val="24"/>
              </w:rPr>
              <w:t>Целью посттестирования является получение информации о содержании рекламы, об идеях, заложенных в рекламное сообщение, выявление возможности неправильного понимания рекламы и нежелательные ассоциации, которые могут возникнуть при восприятии рекламы:</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а) верно</w:t>
            </w:r>
          </w:p>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б) неверно </w:t>
            </w:r>
          </w:p>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c>
          <w:tcPr>
            <w:tcW w:w="14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Times New Roman" w:hAnsi="Times New Roman" w:cs="Times New Roman"/>
                <w:sz w:val="28"/>
                <w:szCs w:val="28"/>
              </w:rPr>
            </w:pPr>
            <w:r>
              <w:rPr>
                <w:rFonts w:eastAsia="Calibri" w:cs="Times New Roman" w:ascii="Times New Roman" w:hAnsi="Times New Roman"/>
                <w:sz w:val="24"/>
                <w:szCs w:val="24"/>
              </w:rPr>
              <w:t>УК</w:t>
            </w:r>
            <w:r>
              <w:rPr>
                <w:rFonts w:eastAsia="Calibri" w:cs="Times New Roman" w:ascii="Times New Roman" w:hAnsi="Times New Roman"/>
                <w:sz w:val="24"/>
                <w:szCs w:val="24"/>
                <w:lang w:val="en-US"/>
              </w:rPr>
              <w:t>-2</w:t>
            </w:r>
          </w:p>
        </w:tc>
      </w:tr>
    </w:tbl>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sectPr>
          <w:footerReference w:type="default" r:id="rId8"/>
          <w:type w:val="nextPage"/>
          <w:pgSz w:orient="landscape" w:w="16838" w:h="11906"/>
          <w:pgMar w:left="1134" w:right="1134" w:gutter="0" w:header="0" w:top="1701" w:footer="709" w:bottom="851"/>
          <w:pgNumType w:fmt="decimal"/>
          <w:formProt w:val="false"/>
          <w:textDirection w:val="lrTb"/>
          <w:docGrid w:type="default" w:linePitch="360" w:charSpace="4096"/>
        </w:sectPr>
        <w:pStyle w:val="Normal"/>
        <w:spacing w:lineRule="auto" w:line="360"/>
        <w:ind w:left="-709" w:firstLine="142"/>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2295" w:leader="none"/>
        </w:tabs>
        <w:spacing w:lineRule="auto" w:line="240" w:before="0" w:after="0"/>
        <w:ind w:left="-709" w:firstLine="720"/>
        <w:jc w:val="both"/>
        <w:rPr>
          <w:rFonts w:ascii="Times New Roman" w:hAnsi="Times New Roman" w:cs="Times New Roman"/>
          <w:b/>
          <w:b/>
          <w:bCs/>
          <w:sz w:val="28"/>
          <w:szCs w:val="28"/>
        </w:rPr>
      </w:pPr>
      <w:r>
        <w:rPr>
          <w:rFonts w:cs="Times New Roman" w:ascii="Times New Roman" w:hAnsi="Times New Roman"/>
          <w:b/>
          <w:bCs/>
          <w:sz w:val="28"/>
          <w:szCs w:val="28"/>
        </w:rPr>
        <w:t>Критерии (шкалы) оценивания результатов обучения и уровни формирования компетенции:</w:t>
      </w:r>
    </w:p>
    <w:p>
      <w:pPr>
        <w:pStyle w:val="Normal"/>
        <w:widowControl w:val="false"/>
        <w:tabs>
          <w:tab w:val="clear" w:pos="708"/>
          <w:tab w:val="left" w:pos="2295" w:leader="none"/>
        </w:tabs>
        <w:spacing w:lineRule="auto" w:line="240" w:before="0" w:after="0"/>
        <w:ind w:firstLine="720"/>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оценка </w:t>
      </w:r>
      <w:r>
        <w:rPr>
          <w:rFonts w:cs="Times New Roman" w:ascii="Times New Roman" w:hAnsi="Times New Roman"/>
          <w:b/>
          <w:sz w:val="28"/>
          <w:szCs w:val="28"/>
        </w:rPr>
        <w:t>«отлично»</w:t>
      </w:r>
      <w:r>
        <w:rPr>
          <w:rFonts w:cs="Times New Roman" w:ascii="Times New Roman" w:hAnsi="Times New Roman"/>
          <w:sz w:val="28"/>
          <w:szCs w:val="28"/>
        </w:rPr>
        <w:t xml:space="preserve"> (высокий уровень) выставляется, если обучающийся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b/>
          <w:sz w:val="28"/>
          <w:szCs w:val="28"/>
        </w:rPr>
        <w:t>знает:</w:t>
      </w:r>
      <w:r>
        <w:rPr>
          <w:szCs w:val="28"/>
        </w:rPr>
        <w:t xml:space="preserve"> </w:t>
      </w:r>
      <w:r>
        <w:rPr>
          <w:rFonts w:cs="Times New Roman" w:ascii="Times New Roman" w:hAnsi="Times New Roman"/>
          <w:sz w:val="28"/>
          <w:szCs w:val="28"/>
        </w:rPr>
        <w:t>туристско-реакреационный потенциал и ресурсы туристских регионов, территорий, зон и комплексов; способы продвижения туристского продукта,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b/>
          <w:sz w:val="28"/>
          <w:szCs w:val="28"/>
        </w:rPr>
        <w:t>умеет</w:t>
      </w:r>
      <w:r>
        <w:rPr>
          <w:rFonts w:cs="Times New Roman" w:ascii="Times New Roman" w:hAnsi="Times New Roman"/>
          <w:sz w:val="28"/>
          <w:szCs w:val="28"/>
        </w:rPr>
        <w:t xml:space="preserve"> проводить маркетинговые исследования туристских продуктов, услуг; осуществлять мероприятия по продвижению туристского продукта,  составлять брендирование территорий, использовать современные технологии для продвижения туристского продукта.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оценка </w:t>
      </w:r>
      <w:r>
        <w:rPr>
          <w:rFonts w:cs="Times New Roman" w:ascii="Times New Roman" w:hAnsi="Times New Roman"/>
          <w:b/>
          <w:sz w:val="28"/>
          <w:szCs w:val="28"/>
        </w:rPr>
        <w:t>«хорошо»</w:t>
      </w:r>
      <w:r>
        <w:rPr>
          <w:rFonts w:cs="Times New Roman" w:ascii="Times New Roman" w:hAnsi="Times New Roman"/>
          <w:sz w:val="28"/>
          <w:szCs w:val="28"/>
        </w:rPr>
        <w:t xml:space="preserve"> (продвинутый уровень) выставляется, если обучающийся </w:t>
      </w:r>
      <w:r>
        <w:rPr>
          <w:rFonts w:cs="Times New Roman" w:ascii="Times New Roman" w:hAnsi="Times New Roman"/>
          <w:b/>
          <w:sz w:val="28"/>
          <w:szCs w:val="28"/>
        </w:rPr>
        <w:t>знает:</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туристско-реакреационный потенциал и ресурсы туристских регионов, территорий, зон и комплексов; способы продвижения туристского продукта,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b/>
          <w:sz w:val="28"/>
          <w:szCs w:val="28"/>
        </w:rPr>
        <w:t xml:space="preserve">умеет </w:t>
      </w:r>
      <w:r>
        <w:rPr>
          <w:rFonts w:cs="Times New Roman" w:ascii="Times New Roman" w:hAnsi="Times New Roman"/>
          <w:sz w:val="28"/>
          <w:szCs w:val="28"/>
        </w:rPr>
        <w:t>проводить маркетинговые исследования туристских продуктов, услуг; осуществлять мероприятия по продвижению туристского продукта, составлять брендирование территорий, использовать современные технологии для продвижения туристского продукта.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оценка </w:t>
      </w:r>
      <w:r>
        <w:rPr>
          <w:rFonts w:cs="Times New Roman" w:ascii="Times New Roman" w:hAnsi="Times New Roman"/>
          <w:b/>
          <w:sz w:val="28"/>
          <w:szCs w:val="28"/>
        </w:rPr>
        <w:t>«удовлетворительно»</w:t>
      </w:r>
      <w:r>
        <w:rPr>
          <w:rFonts w:cs="Times New Roman" w:ascii="Times New Roman" w:hAnsi="Times New Roman"/>
          <w:sz w:val="28"/>
          <w:szCs w:val="28"/>
        </w:rPr>
        <w:t xml:space="preserve"> (пороговый уровень) выставляется, если обучающийся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b/>
          <w:sz w:val="28"/>
          <w:szCs w:val="28"/>
        </w:rPr>
        <w:t>плохо знает:</w:t>
      </w:r>
      <w:r>
        <w:rPr>
          <w:rFonts w:cs="Times New Roman" w:ascii="Times New Roman" w:hAnsi="Times New Roman"/>
          <w:sz w:val="28"/>
          <w:szCs w:val="28"/>
        </w:rPr>
        <w:t xml:space="preserve">  туристско-реакреационный потенциал и ресурсы туристских регионов, территорий, зон и комплексов; способы продвижения туристского продукта,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b/>
          <w:sz w:val="28"/>
          <w:szCs w:val="28"/>
        </w:rPr>
        <w:t>плохо умеет:</w:t>
      </w:r>
      <w:r>
        <w:rPr>
          <w:rFonts w:cs="Times New Roman" w:ascii="Times New Roman" w:hAnsi="Times New Roman"/>
          <w:sz w:val="28"/>
          <w:szCs w:val="28"/>
        </w:rPr>
        <w:t xml:space="preserve">  проводить маркетинговые исследования туристских продуктов, услуг; осуществлять мероприятия по продвижению туристского продукта, составлять брендирование территорий, использовать современные технологии для продвижения туристского продукта.</w:t>
      </w:r>
    </w:p>
    <w:p>
      <w:pPr>
        <w:pStyle w:val="Style32"/>
        <w:widowControl w:val="false"/>
        <w:suppressLineNumbers/>
        <w:tabs>
          <w:tab w:val="clear" w:pos="708"/>
          <w:tab w:val="left" w:pos="993" w:leader="none"/>
          <w:tab w:val="left" w:pos="2835" w:leader="none"/>
        </w:tabs>
        <w:spacing w:before="0" w:after="0"/>
        <w:ind w:left="0" w:hanging="0"/>
        <w:rPr>
          <w:sz w:val="28"/>
          <w:szCs w:val="28"/>
        </w:rPr>
      </w:pPr>
      <w:r>
        <w:rPr>
          <w:sz w:val="28"/>
          <w:szCs w:val="28"/>
        </w:rPr>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оценка </w:t>
      </w:r>
      <w:r>
        <w:rPr>
          <w:rFonts w:cs="Times New Roman" w:ascii="Times New Roman" w:hAnsi="Times New Roman"/>
          <w:b/>
          <w:sz w:val="28"/>
          <w:szCs w:val="28"/>
        </w:rPr>
        <w:t>«неудовлетворительно»</w:t>
      </w:r>
      <w:r>
        <w:rPr>
          <w:rFonts w:cs="Times New Roman" w:ascii="Times New Roman" w:hAnsi="Times New Roman"/>
          <w:sz w:val="28"/>
          <w:szCs w:val="28"/>
        </w:rPr>
        <w:t xml:space="preserve"> (ниже порогового) выставляется, если обучающийся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b/>
          <w:sz w:val="28"/>
          <w:szCs w:val="28"/>
        </w:rPr>
        <w:t>не знает:</w:t>
      </w:r>
      <w:r>
        <w:rPr>
          <w:rFonts w:cs="Times New Roman" w:ascii="Times New Roman" w:hAnsi="Times New Roman"/>
          <w:sz w:val="28"/>
          <w:szCs w:val="28"/>
        </w:rPr>
        <w:t xml:space="preserve">  туристско-реакреационный потенциал и ресурсы туристских регионов, территорий, зон и комплексов; способы продвижения туристского продукта,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b/>
          <w:sz w:val="28"/>
          <w:szCs w:val="28"/>
        </w:rPr>
        <w:t>не умеет:</w:t>
      </w:r>
      <w:r>
        <w:rPr>
          <w:rFonts w:cs="Times New Roman" w:ascii="Times New Roman" w:hAnsi="Times New Roman"/>
          <w:sz w:val="28"/>
          <w:szCs w:val="28"/>
        </w:rPr>
        <w:t xml:space="preserve">  проводить маркетинговые исследования туристских продуктов, услуг; осуществлять мероприятия по продвижению туристского продукта, составлять брендирование территорий, использовать современные технологии для продвижения туристского продукта.</w:t>
      </w:r>
    </w:p>
    <w:p>
      <w:pPr>
        <w:pStyle w:val="Normal"/>
        <w:spacing w:lineRule="auto" w:line="360" w:before="0" w:after="160"/>
        <w:ind w:left="-709" w:firstLine="142"/>
        <w:jc w:val="both"/>
        <w:rPr>
          <w:rFonts w:ascii="Times New Roman" w:hAnsi="Times New Roman" w:cs="Times New Roman"/>
          <w:sz w:val="28"/>
          <w:szCs w:val="28"/>
        </w:rPr>
      </w:pPr>
      <w:r>
        <w:rPr/>
      </w:r>
    </w:p>
    <w:sectPr>
      <w:footerReference w:type="default" r:id="rId9"/>
      <w:type w:val="nextPage"/>
      <w:pgSz w:w="11906" w:h="16838"/>
      <w:pgMar w:left="1701" w:right="851" w:gutter="0" w:header="0" w:top="1134" w:footer="709"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Segoe UI">
    <w:charset w:val="01"/>
    <w:family w:val="roman"/>
    <w:pitch w:val="default"/>
  </w:font>
  <w:font w:name="PT Astra Serif">
    <w:charset w:val="01"/>
    <w:family w:val="roman"/>
    <w:pitch w:val="default"/>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012061"/>
    </w:sdtPr>
    <w:sdtContent>
      <w:p>
        <w:pPr>
          <w:pStyle w:val="Style30"/>
          <w:jc w:val="center"/>
          <w:rPr/>
        </w:pPr>
        <w:r>
          <w:rPr/>
          <w:fldChar w:fldCharType="begin"/>
        </w:r>
        <w:r>
          <w:rPr/>
          <w:instrText xml:space="preserve"> PAGE </w:instrText>
        </w:r>
        <w:r>
          <w:rPr/>
          <w:fldChar w:fldCharType="separate"/>
        </w:r>
        <w:r>
          <w:rPr/>
          <w:t>24</w:t>
        </w:r>
        <w:r>
          <w:rPr/>
          <w:fldChar w:fldCharType="end"/>
        </w:r>
      </w:p>
      <w:p>
        <w:pPr>
          <w:pStyle w:val="Style30"/>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26920836"/>
    </w:sdtPr>
    <w:sdtContent>
      <w:p>
        <w:pPr>
          <w:pStyle w:val="Style30"/>
          <w:jc w:val="center"/>
          <w:rPr/>
        </w:pPr>
        <w:r>
          <w:rPr/>
          <w:fldChar w:fldCharType="begin"/>
        </w:r>
        <w:r>
          <w:rPr/>
          <w:instrText xml:space="preserve"> PAGE </w:instrText>
        </w:r>
        <w:r>
          <w:rPr/>
          <w:fldChar w:fldCharType="separate"/>
        </w:r>
        <w:r>
          <w:rPr/>
          <w:t>39</w:t>
        </w:r>
        <w:r>
          <w:rPr/>
          <w:fldChar w:fldCharType="end"/>
        </w:r>
      </w:p>
      <w:p>
        <w:pPr>
          <w:pStyle w:val="Style30"/>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08363543"/>
    </w:sdtPr>
    <w:sdtContent>
      <w:p>
        <w:pPr>
          <w:pStyle w:val="Style30"/>
          <w:jc w:val="center"/>
          <w:rPr/>
        </w:pPr>
        <w:r>
          <w:rPr/>
          <w:fldChar w:fldCharType="begin"/>
        </w:r>
        <w:r>
          <w:rPr/>
          <w:instrText xml:space="preserve"> PAGE </w:instrText>
        </w:r>
        <w:r>
          <w:rPr/>
          <w:fldChar w:fldCharType="separate"/>
        </w:r>
        <w:r>
          <w:rPr/>
          <w:t>40</w:t>
        </w:r>
        <w:r>
          <w:rPr/>
          <w:fldChar w:fldCharType="end"/>
        </w:r>
      </w:p>
      <w:p>
        <w:pPr>
          <w:pStyle w:val="Style30"/>
          <w:rPr/>
        </w:pPr>
        <w:r>
          <w:rPr/>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928" w:hanging="360"/>
      </w:pPr>
      <w:rPr>
        <w:b/>
      </w:rPr>
    </w:lvl>
    <w:lvl w:ilvl="1">
      <w:start w:val="2"/>
      <w:numFmt w:val="decimal"/>
      <w:lvlText w:val="%1.%2."/>
      <w:lvlJc w:val="left"/>
      <w:pPr>
        <w:tabs>
          <w:tab w:val="num" w:pos="0"/>
        </w:tabs>
        <w:ind w:left="5256"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2160" w:hanging="180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520" w:hanging="216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13" w:hanging="360"/>
      </w:pPr>
      <w:rPr/>
    </w:lvl>
    <w:lvl w:ilvl="1">
      <w:start w:val="1"/>
      <w:numFmt w:val="lowerLetter"/>
      <w:lvlText w:val="%2."/>
      <w:lvlJc w:val="left"/>
      <w:pPr>
        <w:tabs>
          <w:tab w:val="num" w:pos="0"/>
        </w:tabs>
        <w:ind w:left="1433" w:hanging="360"/>
      </w:pPr>
      <w:rPr/>
    </w:lvl>
    <w:lvl w:ilvl="2">
      <w:start w:val="1"/>
      <w:numFmt w:val="lowerRoman"/>
      <w:lvlText w:val="%3."/>
      <w:lvlJc w:val="right"/>
      <w:pPr>
        <w:tabs>
          <w:tab w:val="num" w:pos="0"/>
        </w:tabs>
        <w:ind w:left="2153" w:hanging="180"/>
      </w:pPr>
      <w:rPr/>
    </w:lvl>
    <w:lvl w:ilvl="3">
      <w:start w:val="1"/>
      <w:numFmt w:val="decimal"/>
      <w:lvlText w:val="%4."/>
      <w:lvlJc w:val="left"/>
      <w:pPr>
        <w:tabs>
          <w:tab w:val="num" w:pos="0"/>
        </w:tabs>
        <w:ind w:left="2873" w:hanging="360"/>
      </w:pPr>
      <w:rPr/>
    </w:lvl>
    <w:lvl w:ilvl="4">
      <w:start w:val="1"/>
      <w:numFmt w:val="lowerLetter"/>
      <w:lvlText w:val="%5."/>
      <w:lvlJc w:val="left"/>
      <w:pPr>
        <w:tabs>
          <w:tab w:val="num" w:pos="0"/>
        </w:tabs>
        <w:ind w:left="3593" w:hanging="360"/>
      </w:pPr>
      <w:rPr/>
    </w:lvl>
    <w:lvl w:ilvl="5">
      <w:start w:val="1"/>
      <w:numFmt w:val="lowerRoman"/>
      <w:lvlText w:val="%6."/>
      <w:lvlJc w:val="right"/>
      <w:pPr>
        <w:tabs>
          <w:tab w:val="num" w:pos="0"/>
        </w:tabs>
        <w:ind w:left="4313" w:hanging="180"/>
      </w:pPr>
      <w:rPr/>
    </w:lvl>
    <w:lvl w:ilvl="6">
      <w:start w:val="1"/>
      <w:numFmt w:val="decimal"/>
      <w:lvlText w:val="%7."/>
      <w:lvlJc w:val="left"/>
      <w:pPr>
        <w:tabs>
          <w:tab w:val="num" w:pos="0"/>
        </w:tabs>
        <w:ind w:left="5033" w:hanging="360"/>
      </w:pPr>
      <w:rPr/>
    </w:lvl>
    <w:lvl w:ilvl="7">
      <w:start w:val="1"/>
      <w:numFmt w:val="lowerLetter"/>
      <w:lvlText w:val="%8."/>
      <w:lvlJc w:val="left"/>
      <w:pPr>
        <w:tabs>
          <w:tab w:val="num" w:pos="0"/>
        </w:tabs>
        <w:ind w:left="5753" w:hanging="360"/>
      </w:pPr>
      <w:rPr/>
    </w:lvl>
    <w:lvl w:ilvl="8">
      <w:start w:val="1"/>
      <w:numFmt w:val="lowerRoman"/>
      <w:lvlText w:val="%9."/>
      <w:lvlJc w:val="right"/>
      <w:pPr>
        <w:tabs>
          <w:tab w:val="num" w:pos="0"/>
        </w:tabs>
        <w:ind w:left="6473"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8"/>
      <w:numFmt w:val="decimal"/>
      <w:lvlText w:val="%1"/>
      <w:lvlJc w:val="left"/>
      <w:pPr>
        <w:tabs>
          <w:tab w:val="num" w:pos="0"/>
        </w:tabs>
        <w:ind w:left="360" w:hanging="360"/>
      </w:pPr>
      <w:rPr/>
    </w:lvl>
    <w:lvl w:ilvl="1">
      <w:start w:val="2"/>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lvl w:ilvl="0">
      <w:start w:val="7"/>
      <w:numFmt w:val="decimal"/>
      <w:lvlText w:val="%1."/>
      <w:lvlJc w:val="left"/>
      <w:pPr>
        <w:tabs>
          <w:tab w:val="num" w:pos="0"/>
        </w:tabs>
        <w:ind w:left="5747" w:hanging="360"/>
      </w:pPr>
      <w:rPr/>
    </w:lvl>
    <w:lvl w:ilvl="1">
      <w:start w:val="1"/>
      <w:numFmt w:val="lowerLetter"/>
      <w:lvlText w:val="%2."/>
      <w:lvlJc w:val="left"/>
      <w:pPr>
        <w:tabs>
          <w:tab w:val="num" w:pos="0"/>
        </w:tabs>
        <w:ind w:left="6467" w:hanging="360"/>
      </w:pPr>
      <w:rPr/>
    </w:lvl>
    <w:lvl w:ilvl="2">
      <w:start w:val="1"/>
      <w:numFmt w:val="lowerRoman"/>
      <w:lvlText w:val="%3."/>
      <w:lvlJc w:val="right"/>
      <w:pPr>
        <w:tabs>
          <w:tab w:val="num" w:pos="0"/>
        </w:tabs>
        <w:ind w:left="7187" w:hanging="180"/>
      </w:pPr>
      <w:rPr/>
    </w:lvl>
    <w:lvl w:ilvl="3">
      <w:start w:val="1"/>
      <w:numFmt w:val="decimal"/>
      <w:lvlText w:val="%4."/>
      <w:lvlJc w:val="left"/>
      <w:pPr>
        <w:tabs>
          <w:tab w:val="num" w:pos="0"/>
        </w:tabs>
        <w:ind w:left="7907" w:hanging="360"/>
      </w:pPr>
      <w:rPr/>
    </w:lvl>
    <w:lvl w:ilvl="4">
      <w:start w:val="1"/>
      <w:numFmt w:val="lowerLetter"/>
      <w:lvlText w:val="%5."/>
      <w:lvlJc w:val="left"/>
      <w:pPr>
        <w:tabs>
          <w:tab w:val="num" w:pos="0"/>
        </w:tabs>
        <w:ind w:left="8627" w:hanging="360"/>
      </w:pPr>
      <w:rPr/>
    </w:lvl>
    <w:lvl w:ilvl="5">
      <w:start w:val="1"/>
      <w:numFmt w:val="lowerRoman"/>
      <w:lvlText w:val="%6."/>
      <w:lvlJc w:val="right"/>
      <w:pPr>
        <w:tabs>
          <w:tab w:val="num" w:pos="0"/>
        </w:tabs>
        <w:ind w:left="9347" w:hanging="180"/>
      </w:pPr>
      <w:rPr/>
    </w:lvl>
    <w:lvl w:ilvl="6">
      <w:start w:val="1"/>
      <w:numFmt w:val="decimal"/>
      <w:lvlText w:val="%7."/>
      <w:lvlJc w:val="left"/>
      <w:pPr>
        <w:tabs>
          <w:tab w:val="num" w:pos="0"/>
        </w:tabs>
        <w:ind w:left="10067" w:hanging="360"/>
      </w:pPr>
      <w:rPr/>
    </w:lvl>
    <w:lvl w:ilvl="7">
      <w:start w:val="1"/>
      <w:numFmt w:val="lowerLetter"/>
      <w:lvlText w:val="%8."/>
      <w:lvlJc w:val="left"/>
      <w:pPr>
        <w:tabs>
          <w:tab w:val="num" w:pos="0"/>
        </w:tabs>
        <w:ind w:left="10787" w:hanging="360"/>
      </w:pPr>
      <w:rPr/>
    </w:lvl>
    <w:lvl w:ilvl="8">
      <w:start w:val="1"/>
      <w:numFmt w:val="lowerRoman"/>
      <w:lvlText w:val="%9."/>
      <w:lvlJc w:val="right"/>
      <w:pPr>
        <w:tabs>
          <w:tab w:val="num" w:pos="0"/>
        </w:tabs>
        <w:ind w:left="11507"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130" w:hanging="702"/>
      </w:pPr>
      <w:rPr>
        <w:sz w:val="23"/>
        <w:spacing w:val="0"/>
        <w:i w:val="false"/>
        <w:b w:val="false"/>
        <w:szCs w:val="23"/>
        <w:iCs w:val="false"/>
        <w:bCs w:val="false"/>
        <w:w w:val="98"/>
        <w:rFonts w:ascii="Times New Roman" w:hAnsi="Times New Roman" w:eastAsia="Times New Roman" w:cs="Times New Roman"/>
        <w:lang w:val="ru-RU" w:eastAsia="en-US" w:bidi="ar-SA"/>
      </w:rPr>
    </w:lvl>
    <w:lvl w:ilvl="1">
      <w:start w:val="0"/>
      <w:numFmt w:val="bullet"/>
      <w:lvlText w:val=""/>
      <w:lvlJc w:val="left"/>
      <w:pPr>
        <w:tabs>
          <w:tab w:val="num" w:pos="0"/>
        </w:tabs>
        <w:ind w:left="503" w:hanging="702"/>
      </w:pPr>
      <w:rPr>
        <w:rFonts w:ascii="Symbol" w:hAnsi="Symbol" w:cs="Symbol" w:hint="default"/>
        <w:lang w:val="ru-RU" w:eastAsia="en-US" w:bidi="ar-SA"/>
      </w:rPr>
    </w:lvl>
    <w:lvl w:ilvl="2">
      <w:start w:val="0"/>
      <w:numFmt w:val="bullet"/>
      <w:lvlText w:val=""/>
      <w:lvlJc w:val="left"/>
      <w:pPr>
        <w:tabs>
          <w:tab w:val="num" w:pos="0"/>
        </w:tabs>
        <w:ind w:left="867" w:hanging="702"/>
      </w:pPr>
      <w:rPr>
        <w:rFonts w:ascii="Symbol" w:hAnsi="Symbol" w:cs="Symbol" w:hint="default"/>
        <w:lang w:val="ru-RU" w:eastAsia="en-US" w:bidi="ar-SA"/>
      </w:rPr>
    </w:lvl>
    <w:lvl w:ilvl="3">
      <w:start w:val="0"/>
      <w:numFmt w:val="bullet"/>
      <w:lvlText w:val=""/>
      <w:lvlJc w:val="left"/>
      <w:pPr>
        <w:tabs>
          <w:tab w:val="num" w:pos="0"/>
        </w:tabs>
        <w:ind w:left="1231" w:hanging="702"/>
      </w:pPr>
      <w:rPr>
        <w:rFonts w:ascii="Symbol" w:hAnsi="Symbol" w:cs="Symbol" w:hint="default"/>
        <w:lang w:val="ru-RU" w:eastAsia="en-US" w:bidi="ar-SA"/>
      </w:rPr>
    </w:lvl>
    <w:lvl w:ilvl="4">
      <w:start w:val="0"/>
      <w:numFmt w:val="bullet"/>
      <w:lvlText w:val=""/>
      <w:lvlJc w:val="left"/>
      <w:pPr>
        <w:tabs>
          <w:tab w:val="num" w:pos="0"/>
        </w:tabs>
        <w:ind w:left="1594" w:hanging="702"/>
      </w:pPr>
      <w:rPr>
        <w:rFonts w:ascii="Symbol" w:hAnsi="Symbol" w:cs="Symbol" w:hint="default"/>
        <w:lang w:val="ru-RU" w:eastAsia="en-US" w:bidi="ar-SA"/>
      </w:rPr>
    </w:lvl>
    <w:lvl w:ilvl="5">
      <w:start w:val="0"/>
      <w:numFmt w:val="bullet"/>
      <w:lvlText w:val=""/>
      <w:lvlJc w:val="left"/>
      <w:pPr>
        <w:tabs>
          <w:tab w:val="num" w:pos="0"/>
        </w:tabs>
        <w:ind w:left="1958" w:hanging="702"/>
      </w:pPr>
      <w:rPr>
        <w:rFonts w:ascii="Symbol" w:hAnsi="Symbol" w:cs="Symbol" w:hint="default"/>
        <w:lang w:val="ru-RU" w:eastAsia="en-US" w:bidi="ar-SA"/>
      </w:rPr>
    </w:lvl>
    <w:lvl w:ilvl="6">
      <w:start w:val="0"/>
      <w:numFmt w:val="bullet"/>
      <w:lvlText w:val=""/>
      <w:lvlJc w:val="left"/>
      <w:pPr>
        <w:tabs>
          <w:tab w:val="num" w:pos="0"/>
        </w:tabs>
        <w:ind w:left="2322" w:hanging="702"/>
      </w:pPr>
      <w:rPr>
        <w:rFonts w:ascii="Symbol" w:hAnsi="Symbol" w:cs="Symbol" w:hint="default"/>
        <w:lang w:val="ru-RU" w:eastAsia="en-US" w:bidi="ar-SA"/>
      </w:rPr>
    </w:lvl>
    <w:lvl w:ilvl="7">
      <w:start w:val="0"/>
      <w:numFmt w:val="bullet"/>
      <w:lvlText w:val=""/>
      <w:lvlJc w:val="left"/>
      <w:pPr>
        <w:tabs>
          <w:tab w:val="num" w:pos="0"/>
        </w:tabs>
        <w:ind w:left="2685" w:hanging="702"/>
      </w:pPr>
      <w:rPr>
        <w:rFonts w:ascii="Symbol" w:hAnsi="Symbol" w:cs="Symbol" w:hint="default"/>
        <w:lang w:val="ru-RU" w:eastAsia="en-US" w:bidi="ar-SA"/>
      </w:rPr>
    </w:lvl>
    <w:lvl w:ilvl="8">
      <w:start w:val="0"/>
      <w:numFmt w:val="bullet"/>
      <w:lvlText w:val=""/>
      <w:lvlJc w:val="left"/>
      <w:pPr>
        <w:tabs>
          <w:tab w:val="num" w:pos="0"/>
        </w:tabs>
        <w:ind w:left="3049" w:hanging="702"/>
      </w:pPr>
      <w:rPr>
        <w:rFonts w:ascii="Symbol" w:hAnsi="Symbol" w:cs="Symbol" w:hint="default"/>
        <w:lang w:val="ru-RU" w:eastAsia="en-US" w:bidi="ar-SA"/>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4"/>
    <w:lvlOverride w:ilvl="0">
      <w:startOverride w:val="1"/>
    </w:lvlOverride>
  </w:num>
  <w:num w:numId="18">
    <w:abstractNumId w:val="1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304ec"/>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uiPriority w:val="9"/>
    <w:qFormat/>
    <w:rsid w:val="00a6746e"/>
    <w:pPr>
      <w:spacing w:lineRule="auto" w:line="240" w:beforeAutospacing="1" w:afterAutospacing="1"/>
      <w:outlineLvl w:val="0"/>
    </w:pPr>
    <w:rPr>
      <w:rFonts w:ascii="Times New Roman" w:hAnsi="Times New Roman" w:eastAsia="Times New Roman" w:cs="Times New Roman"/>
      <w:b/>
      <w:bCs/>
      <w:kern w:val="2"/>
      <w:sz w:val="48"/>
      <w:szCs w:val="48"/>
      <w:lang w:eastAsia="ru-RU"/>
    </w:rPr>
  </w:style>
  <w:style w:type="character" w:styleId="DefaultParagraphFont" w:default="1">
    <w:name w:val="Default Paragraph Font"/>
    <w:uiPriority w:val="1"/>
    <w:semiHidden/>
    <w:unhideWhenUsed/>
    <w:qFormat/>
    <w:rPr/>
  </w:style>
  <w:style w:type="character" w:styleId="Style13">
    <w:name w:val="Hyperlink"/>
    <w:basedOn w:val="DefaultParagraphFont"/>
    <w:uiPriority w:val="99"/>
    <w:unhideWhenUsed/>
    <w:rsid w:val="000728e8"/>
    <w:rPr>
      <w:color w:val="0563C1" w:themeColor="hyperlink"/>
      <w:u w:val="single"/>
    </w:rPr>
  </w:style>
  <w:style w:type="character" w:styleId="Style14" w:customStyle="1">
    <w:name w:val="Верхний колонтитул Знак"/>
    <w:basedOn w:val="DefaultParagraphFont"/>
    <w:uiPriority w:val="99"/>
    <w:qFormat/>
    <w:rsid w:val="00b306e1"/>
    <w:rPr/>
  </w:style>
  <w:style w:type="character" w:styleId="Style15" w:customStyle="1">
    <w:name w:val="Нижний колонтитул Знак"/>
    <w:basedOn w:val="DefaultParagraphFont"/>
    <w:uiPriority w:val="99"/>
    <w:qFormat/>
    <w:rsid w:val="00b306e1"/>
    <w:rPr/>
  </w:style>
  <w:style w:type="character" w:styleId="Style16" w:customStyle="1">
    <w:name w:val="Текст выноски Знак"/>
    <w:basedOn w:val="DefaultParagraphFont"/>
    <w:uiPriority w:val="99"/>
    <w:semiHidden/>
    <w:qFormat/>
    <w:rsid w:val="00ee78d3"/>
    <w:rPr>
      <w:rFonts w:ascii="Segoe UI" w:hAnsi="Segoe UI" w:cs="Segoe UI"/>
      <w:sz w:val="18"/>
      <w:szCs w:val="18"/>
    </w:rPr>
  </w:style>
  <w:style w:type="character" w:styleId="Style17" w:customStyle="1">
    <w:name w:val="Текст сноски Знак"/>
    <w:basedOn w:val="DefaultParagraphFont"/>
    <w:uiPriority w:val="99"/>
    <w:semiHidden/>
    <w:qFormat/>
    <w:rsid w:val="00b716a9"/>
    <w:rPr>
      <w:sz w:val="20"/>
      <w:szCs w:val="20"/>
    </w:rPr>
  </w:style>
  <w:style w:type="character" w:styleId="Style18">
    <w:name w:val="Footnote Reference"/>
    <w:rPr>
      <w:vertAlign w:val="superscript"/>
    </w:rPr>
  </w:style>
  <w:style w:type="character" w:styleId="FootnoteCharacters">
    <w:name w:val="Footnote Characters"/>
    <w:basedOn w:val="DefaultParagraphFont"/>
    <w:uiPriority w:val="99"/>
    <w:semiHidden/>
    <w:unhideWhenUsed/>
    <w:qFormat/>
    <w:rsid w:val="00b716a9"/>
    <w:rPr>
      <w:vertAlign w:val="superscript"/>
    </w:rPr>
  </w:style>
  <w:style w:type="character" w:styleId="FontStyle85" w:customStyle="1">
    <w:name w:val="Font Style85"/>
    <w:basedOn w:val="DefaultParagraphFont"/>
    <w:uiPriority w:val="99"/>
    <w:qFormat/>
    <w:rsid w:val="00123b88"/>
    <w:rPr>
      <w:rFonts w:ascii="Times New Roman" w:hAnsi="Times New Roman" w:cs="Times New Roman"/>
      <w:b/>
      <w:bCs/>
      <w:sz w:val="34"/>
      <w:szCs w:val="34"/>
    </w:rPr>
  </w:style>
  <w:style w:type="character" w:styleId="FontStyle110" w:customStyle="1">
    <w:name w:val="Font Style110"/>
    <w:basedOn w:val="DefaultParagraphFont"/>
    <w:uiPriority w:val="99"/>
    <w:qFormat/>
    <w:rsid w:val="00123b88"/>
    <w:rPr>
      <w:rFonts w:ascii="Times New Roman" w:hAnsi="Times New Roman" w:cs="Times New Roman"/>
      <w:sz w:val="26"/>
      <w:szCs w:val="26"/>
    </w:rPr>
  </w:style>
  <w:style w:type="character" w:styleId="FontStyle78" w:customStyle="1">
    <w:name w:val="Font Style78"/>
    <w:uiPriority w:val="99"/>
    <w:qFormat/>
    <w:rsid w:val="00123b88"/>
    <w:rPr>
      <w:rFonts w:ascii="Times New Roman" w:hAnsi="Times New Roman" w:cs="Times New Roman"/>
      <w:b/>
      <w:bCs/>
      <w:sz w:val="26"/>
      <w:szCs w:val="26"/>
    </w:rPr>
  </w:style>
  <w:style w:type="character" w:styleId="FontStyle77" w:customStyle="1">
    <w:name w:val="Font Style77"/>
    <w:uiPriority w:val="99"/>
    <w:qFormat/>
    <w:rsid w:val="00123b88"/>
    <w:rPr>
      <w:rFonts w:ascii="Times New Roman" w:hAnsi="Times New Roman" w:cs="Times New Roman"/>
      <w:sz w:val="26"/>
      <w:szCs w:val="26"/>
    </w:rPr>
  </w:style>
  <w:style w:type="character" w:styleId="FontStyle75" w:customStyle="1">
    <w:name w:val="Font Style75"/>
    <w:uiPriority w:val="99"/>
    <w:qFormat/>
    <w:rsid w:val="00123b88"/>
    <w:rPr>
      <w:rFonts w:ascii="Times New Roman" w:hAnsi="Times New Roman" w:cs="Times New Roman"/>
      <w:i/>
      <w:iCs/>
      <w:sz w:val="26"/>
      <w:szCs w:val="26"/>
    </w:rPr>
  </w:style>
  <w:style w:type="character" w:styleId="Style19" w:customStyle="1">
    <w:name w:val="Абзац списка Знак"/>
    <w:uiPriority w:val="34"/>
    <w:qFormat/>
    <w:rsid w:val="00cf27ef"/>
    <w:rPr/>
  </w:style>
  <w:style w:type="character" w:styleId="Hgkelc" w:customStyle="1">
    <w:name w:val="hgkelc"/>
    <w:basedOn w:val="DefaultParagraphFont"/>
    <w:qFormat/>
    <w:rsid w:val="0071737a"/>
    <w:rPr/>
  </w:style>
  <w:style w:type="character" w:styleId="Style20">
    <w:name w:val="Emphasis"/>
    <w:basedOn w:val="DefaultParagraphFont"/>
    <w:uiPriority w:val="20"/>
    <w:qFormat/>
    <w:rsid w:val="00a6746e"/>
    <w:rPr>
      <w:i/>
      <w:iCs/>
    </w:rPr>
  </w:style>
  <w:style w:type="character" w:styleId="11" w:customStyle="1">
    <w:name w:val="Заголовок 1 Знак"/>
    <w:basedOn w:val="DefaultParagraphFont"/>
    <w:uiPriority w:val="9"/>
    <w:qFormat/>
    <w:rsid w:val="00a6746e"/>
    <w:rPr>
      <w:rFonts w:ascii="Times New Roman" w:hAnsi="Times New Roman" w:eastAsia="Times New Roman" w:cs="Times New Roman"/>
      <w:b/>
      <w:bCs/>
      <w:kern w:val="2"/>
      <w:sz w:val="48"/>
      <w:szCs w:val="48"/>
      <w:lang w:eastAsia="ru-RU"/>
    </w:rPr>
  </w:style>
  <w:style w:type="character" w:styleId="Style21" w:customStyle="1">
    <w:name w:val="Основной текст с отступом Знак"/>
    <w:basedOn w:val="DefaultParagraphFont"/>
    <w:uiPriority w:val="99"/>
    <w:semiHidden/>
    <w:qFormat/>
    <w:rsid w:val="003a664d"/>
    <w:rPr>
      <w:rFonts w:ascii="Times New Roman" w:hAnsi="Times New Roman" w:eastAsia="Times New Roman" w:cs="Times New Roman"/>
      <w:sz w:val="24"/>
      <w:szCs w:val="24"/>
      <w:lang w:eastAsia="ru-RU"/>
    </w:rPr>
  </w:style>
  <w:style w:type="character" w:styleId="Style22" w:customStyle="1">
    <w:name w:val="Основной текст Знак"/>
    <w:basedOn w:val="DefaultParagraphFont"/>
    <w:uiPriority w:val="99"/>
    <w:semiHidden/>
    <w:qFormat/>
    <w:rsid w:val="00dd4b2a"/>
    <w:rPr/>
  </w:style>
  <w:style w:type="paragraph" w:styleId="Style23">
    <w:name w:val="Заголовок"/>
    <w:basedOn w:val="Normal"/>
    <w:next w:val="Style24"/>
    <w:qFormat/>
    <w:pPr>
      <w:keepNext w:val="true"/>
      <w:spacing w:before="240" w:after="120"/>
    </w:pPr>
    <w:rPr>
      <w:rFonts w:ascii="PT Astra Serif" w:hAnsi="PT Astra Serif" w:eastAsia="Tahoma" w:cs="Noto Sans Devanagari"/>
      <w:sz w:val="28"/>
      <w:szCs w:val="28"/>
    </w:rPr>
  </w:style>
  <w:style w:type="paragraph" w:styleId="Style24">
    <w:name w:val="Body Text"/>
    <w:basedOn w:val="Normal"/>
    <w:uiPriority w:val="99"/>
    <w:semiHidden/>
    <w:unhideWhenUsed/>
    <w:rsid w:val="00dd4b2a"/>
    <w:pPr>
      <w:spacing w:before="0" w:after="120"/>
    </w:pPr>
    <w:rPr/>
  </w:style>
  <w:style w:type="paragraph" w:styleId="Style25">
    <w:name w:val="List"/>
    <w:basedOn w:val="Style24"/>
    <w:pPr/>
    <w:rPr>
      <w:rFonts w:ascii="PT Astra Serif" w:hAnsi="PT Astra Serif" w:cs="Noto Sans Devanagari"/>
    </w:rPr>
  </w:style>
  <w:style w:type="paragraph" w:styleId="Style26">
    <w:name w:val="Caption"/>
    <w:basedOn w:val="Normal"/>
    <w:qFormat/>
    <w:pPr>
      <w:suppressLineNumbers/>
      <w:spacing w:before="120" w:after="120"/>
    </w:pPr>
    <w:rPr>
      <w:rFonts w:ascii="PT Astra Serif" w:hAnsi="PT Astra Serif" w:cs="Noto Sans Devanagari"/>
      <w:i/>
      <w:iCs/>
      <w:sz w:val="24"/>
      <w:szCs w:val="24"/>
    </w:rPr>
  </w:style>
  <w:style w:type="paragraph" w:styleId="Style27">
    <w:name w:val="Указатель"/>
    <w:basedOn w:val="Normal"/>
    <w:qFormat/>
    <w:pPr>
      <w:suppressLineNumbers/>
    </w:pPr>
    <w:rPr>
      <w:rFonts w:ascii="PT Astra Serif" w:hAnsi="PT Astra Serif" w:cs="Noto Sans Devanagari"/>
      <w:lang w:val="zxx" w:eastAsia="zxx" w:bidi="zxx"/>
    </w:rPr>
  </w:style>
  <w:style w:type="paragraph" w:styleId="ListParagraph">
    <w:name w:val="List Paragraph"/>
    <w:basedOn w:val="Normal"/>
    <w:uiPriority w:val="34"/>
    <w:qFormat/>
    <w:rsid w:val="005f116c"/>
    <w:pPr>
      <w:spacing w:before="0" w:after="160"/>
      <w:ind w:left="720" w:hanging="0"/>
      <w:contextualSpacing/>
    </w:pPr>
    <w:rPr/>
  </w:style>
  <w:style w:type="paragraph" w:styleId="Style28">
    <w:name w:val="Колонтитул"/>
    <w:basedOn w:val="Normal"/>
    <w:qFormat/>
    <w:pPr/>
    <w:rPr/>
  </w:style>
  <w:style w:type="paragraph" w:styleId="Style29">
    <w:name w:val="Header"/>
    <w:basedOn w:val="Normal"/>
    <w:uiPriority w:val="99"/>
    <w:unhideWhenUsed/>
    <w:rsid w:val="00b306e1"/>
    <w:pPr>
      <w:tabs>
        <w:tab w:val="clear" w:pos="708"/>
        <w:tab w:val="center" w:pos="4677" w:leader="none"/>
        <w:tab w:val="right" w:pos="9355" w:leader="none"/>
      </w:tabs>
      <w:spacing w:lineRule="auto" w:line="240" w:before="0" w:after="0"/>
    </w:pPr>
    <w:rPr/>
  </w:style>
  <w:style w:type="paragraph" w:styleId="Style30">
    <w:name w:val="Footer"/>
    <w:basedOn w:val="Normal"/>
    <w:uiPriority w:val="99"/>
    <w:unhideWhenUsed/>
    <w:rsid w:val="00b306e1"/>
    <w:pPr>
      <w:tabs>
        <w:tab w:val="clear" w:pos="708"/>
        <w:tab w:val="center" w:pos="4677" w:leader="none"/>
        <w:tab w:val="right" w:pos="9355" w:leader="none"/>
      </w:tabs>
      <w:spacing w:lineRule="auto" w:line="240" w:before="0" w:after="0"/>
    </w:pPr>
    <w:rPr/>
  </w:style>
  <w:style w:type="paragraph" w:styleId="ConsPlusNormal" w:customStyle="1">
    <w:name w:val="ConsPlusNormal"/>
    <w:qFormat/>
    <w:rsid w:val="008c4563"/>
    <w:pPr>
      <w:widowControl/>
      <w:suppressAutoHyphens w:val="true"/>
      <w:bidi w:val="0"/>
      <w:spacing w:lineRule="auto" w:line="240" w:before="0" w:after="0"/>
      <w:jc w:val="left"/>
    </w:pPr>
    <w:rPr>
      <w:rFonts w:ascii="Times New Roman" w:hAnsi="Times New Roman" w:eastAsia="Calibri" w:cs="Times New Roman" w:eastAsiaTheme="minorHAnsi"/>
      <w:i/>
      <w:iCs/>
      <w:color w:val="auto"/>
      <w:kern w:val="0"/>
      <w:sz w:val="28"/>
      <w:szCs w:val="28"/>
      <w:lang w:val="ru-RU" w:eastAsia="en-US" w:bidi="ar-SA"/>
    </w:rPr>
  </w:style>
  <w:style w:type="paragraph" w:styleId="BalloonText">
    <w:name w:val="Balloon Text"/>
    <w:basedOn w:val="Normal"/>
    <w:uiPriority w:val="99"/>
    <w:semiHidden/>
    <w:unhideWhenUsed/>
    <w:qFormat/>
    <w:rsid w:val="00ee78d3"/>
    <w:pPr>
      <w:spacing w:lineRule="auto" w:line="240" w:before="0" w:after="0"/>
    </w:pPr>
    <w:rPr>
      <w:rFonts w:ascii="Segoe UI" w:hAnsi="Segoe UI" w:cs="Segoe UI"/>
      <w:sz w:val="18"/>
      <w:szCs w:val="18"/>
    </w:rPr>
  </w:style>
  <w:style w:type="paragraph" w:styleId="Style31">
    <w:name w:val="Footnote Text"/>
    <w:basedOn w:val="Normal"/>
    <w:uiPriority w:val="99"/>
    <w:semiHidden/>
    <w:unhideWhenUsed/>
    <w:rsid w:val="00b716a9"/>
    <w:pPr>
      <w:spacing w:lineRule="auto" w:line="240" w:before="0" w:after="0"/>
    </w:pPr>
    <w:rPr>
      <w:sz w:val="20"/>
      <w:szCs w:val="20"/>
    </w:rPr>
  </w:style>
  <w:style w:type="paragraph" w:styleId="Style61" w:customStyle="1">
    <w:name w:val="Style6"/>
    <w:basedOn w:val="Normal"/>
    <w:uiPriority w:val="99"/>
    <w:qFormat/>
    <w:rsid w:val="00123b88"/>
    <w:pPr>
      <w:widowControl w:val="false"/>
      <w:spacing w:lineRule="auto" w:line="240" w:before="0" w:after="0"/>
    </w:pPr>
    <w:rPr>
      <w:rFonts w:ascii="Times New Roman" w:hAnsi="Times New Roman" w:eastAsia="" w:cs="Times New Roman" w:eastAsiaTheme="minorEastAsia"/>
      <w:sz w:val="24"/>
      <w:szCs w:val="24"/>
      <w:lang w:eastAsia="ru-RU"/>
    </w:rPr>
  </w:style>
  <w:style w:type="paragraph" w:styleId="Style201" w:customStyle="1">
    <w:name w:val="Style20"/>
    <w:basedOn w:val="Normal"/>
    <w:uiPriority w:val="99"/>
    <w:qFormat/>
    <w:rsid w:val="00123b88"/>
    <w:pPr>
      <w:widowControl w:val="false"/>
      <w:spacing w:lineRule="auto" w:line="240" w:before="0" w:after="0"/>
    </w:pPr>
    <w:rPr>
      <w:rFonts w:ascii="Times New Roman" w:hAnsi="Times New Roman" w:eastAsia="Times New Roman" w:cs="Times New Roman"/>
      <w:sz w:val="24"/>
      <w:szCs w:val="24"/>
      <w:lang w:eastAsia="ru-RU"/>
    </w:rPr>
  </w:style>
  <w:style w:type="paragraph" w:styleId="Style71" w:customStyle="1">
    <w:name w:val="Style7"/>
    <w:basedOn w:val="Normal"/>
    <w:uiPriority w:val="99"/>
    <w:qFormat/>
    <w:rsid w:val="00123b88"/>
    <w:pPr>
      <w:widowControl w:val="false"/>
      <w:spacing w:lineRule="exact" w:line="326" w:before="0" w:after="0"/>
      <w:jc w:val="center"/>
    </w:pPr>
    <w:rPr>
      <w:rFonts w:ascii="Times New Roman" w:hAnsi="Times New Roman" w:eastAsia="" w:cs="Times New Roman" w:eastAsiaTheme="minorEastAsia"/>
      <w:sz w:val="24"/>
      <w:szCs w:val="24"/>
      <w:lang w:eastAsia="ru-RU"/>
    </w:rPr>
  </w:style>
  <w:style w:type="paragraph" w:styleId="Style131" w:customStyle="1">
    <w:name w:val="Style13"/>
    <w:basedOn w:val="Normal"/>
    <w:uiPriority w:val="99"/>
    <w:qFormat/>
    <w:rsid w:val="00123b88"/>
    <w:pPr>
      <w:widowControl w:val="false"/>
      <w:spacing w:lineRule="auto" w:line="240" w:before="0" w:after="0"/>
      <w:jc w:val="both"/>
    </w:pPr>
    <w:rPr>
      <w:rFonts w:ascii="Times New Roman" w:hAnsi="Times New Roman" w:eastAsia="Times New Roman" w:cs="Times New Roman"/>
      <w:sz w:val="20"/>
      <w:szCs w:val="20"/>
      <w:lang w:eastAsia="ru-RU"/>
    </w:rPr>
  </w:style>
  <w:style w:type="paragraph" w:styleId="Style171" w:customStyle="1">
    <w:name w:val="Style17"/>
    <w:basedOn w:val="Normal"/>
    <w:qFormat/>
    <w:rsid w:val="006c580f"/>
    <w:pPr>
      <w:widowControl w:val="false"/>
      <w:spacing w:lineRule="exact" w:line="485" w:before="0" w:after="0"/>
      <w:ind w:hanging="1992"/>
    </w:pPr>
    <w:rPr>
      <w:rFonts w:ascii="Times New Roman" w:hAnsi="Times New Roman" w:eastAsia="Times New Roman" w:cs="Times New Roman"/>
      <w:sz w:val="24"/>
      <w:szCs w:val="24"/>
      <w:lang w:eastAsia="ru-RU"/>
    </w:rPr>
  </w:style>
  <w:style w:type="paragraph" w:styleId="Style81" w:customStyle="1">
    <w:name w:val="Style8"/>
    <w:basedOn w:val="Normal"/>
    <w:uiPriority w:val="99"/>
    <w:qFormat/>
    <w:rsid w:val="004c5a6e"/>
    <w:pPr>
      <w:widowControl w:val="false"/>
      <w:spacing w:lineRule="exact" w:line="322" w:before="0" w:after="0"/>
      <w:jc w:val="both"/>
    </w:pPr>
    <w:rPr>
      <w:rFonts w:ascii="Times New Roman" w:hAnsi="Times New Roman" w:eastAsia="Times New Roman" w:cs="Times New Roman"/>
      <w:sz w:val="20"/>
      <w:szCs w:val="20"/>
      <w:lang w:eastAsia="ru-RU"/>
    </w:rPr>
  </w:style>
  <w:style w:type="paragraph" w:styleId="Style101" w:customStyle="1">
    <w:name w:val="Style10"/>
    <w:basedOn w:val="Normal"/>
    <w:uiPriority w:val="99"/>
    <w:qFormat/>
    <w:rsid w:val="00cf27ef"/>
    <w:pPr>
      <w:widowControl w:val="false"/>
      <w:spacing w:lineRule="exact" w:line="485" w:before="0" w:after="0"/>
      <w:ind w:firstLine="715"/>
    </w:pPr>
    <w:rPr>
      <w:rFonts w:ascii="Times New Roman" w:hAnsi="Times New Roman" w:eastAsia="Times New Roman" w:cs="Times New Roman"/>
      <w:sz w:val="20"/>
      <w:szCs w:val="20"/>
      <w:lang w:eastAsia="ru-RU"/>
    </w:rPr>
  </w:style>
  <w:style w:type="paragraph" w:styleId="Style42" w:customStyle="1">
    <w:name w:val="Style42"/>
    <w:basedOn w:val="Normal"/>
    <w:uiPriority w:val="99"/>
    <w:qFormat/>
    <w:rsid w:val="00cf27ef"/>
    <w:pPr>
      <w:widowControl w:val="false"/>
      <w:spacing w:lineRule="exact" w:line="483" w:before="0" w:after="0"/>
      <w:ind w:firstLine="715"/>
      <w:jc w:val="both"/>
    </w:pPr>
    <w:rPr>
      <w:rFonts w:ascii="Times New Roman" w:hAnsi="Times New Roman" w:eastAsia="Times New Roman" w:cs="Times New Roman"/>
      <w:sz w:val="20"/>
      <w:szCs w:val="20"/>
      <w:lang w:eastAsia="ru-RU"/>
    </w:rPr>
  </w:style>
  <w:style w:type="paragraph" w:styleId="NoSpacing">
    <w:name w:val="No Spacing"/>
    <w:uiPriority w:val="1"/>
    <w:qFormat/>
    <w:rsid w:val="00cf27ef"/>
    <w:pPr>
      <w:widowControl/>
      <w:suppressAutoHyphens w:val="true"/>
      <w:bidi w:val="0"/>
      <w:spacing w:lineRule="auto" w:line="240" w:before="0" w:after="0"/>
      <w:jc w:val="left"/>
    </w:pPr>
    <w:rPr>
      <w:rFonts w:ascii="Calibri" w:hAnsi="Calibri" w:eastAsia="Calibri" w:cs="Times New Roman" w:asciiTheme="minorHAnsi" w:eastAsiaTheme="minorHAnsi" w:hAnsiTheme="minorHAnsi"/>
      <w:color w:val="auto"/>
      <w:kern w:val="0"/>
      <w:sz w:val="22"/>
      <w:szCs w:val="22"/>
      <w:lang w:val="ru-RU" w:eastAsia="en-US" w:bidi="ar-SA"/>
    </w:rPr>
  </w:style>
  <w:style w:type="paragraph" w:styleId="Style32">
    <w:name w:val="Body Text Indent"/>
    <w:basedOn w:val="Normal"/>
    <w:uiPriority w:val="99"/>
    <w:semiHidden/>
    <w:rsid w:val="003a664d"/>
    <w:pPr>
      <w:spacing w:lineRule="auto" w:line="240" w:before="0" w:after="120"/>
      <w:ind w:left="283" w:hanging="0"/>
    </w:pPr>
    <w:rPr>
      <w:rFonts w:ascii="Times New Roman" w:hAnsi="Times New Roman" w:eastAsia="Times New Roman" w:cs="Times New Roman"/>
      <w:sz w:val="24"/>
      <w:szCs w:val="24"/>
      <w:lang w:eastAsia="ru-RU"/>
    </w:rPr>
  </w:style>
  <w:style w:type="paragraph" w:styleId="TableParagraph">
    <w:name w:val="Table Paragraph"/>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inventech.ru/lib/pravo/pravo-0016/" TargetMode="External"/><Relationship Id="rId3" Type="http://schemas.openxmlformats.org/officeDocument/2006/relationships/hyperlink" Target="http://www.inventech.ru/lib/pravo/pravo-0017/" TargetMode="External"/><Relationship Id="rId4" Type="http://schemas.openxmlformats.org/officeDocument/2006/relationships/hyperlink" Target="http://www.inventech.ru/lib/pravo/pravo-0019/" TargetMode="External"/><Relationship Id="rId5" Type="http://schemas.openxmlformats.org/officeDocument/2006/relationships/hyperlink" Target="http://ru.wikipedia.org/wiki/Wiki" TargetMode="External"/><Relationship Id="rId6" Type="http://schemas.openxmlformats.org/officeDocument/2006/relationships/hyperlink" Target="http://www.skrin.ru/" TargetMode="Externa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DC08D-46F6-4C73-B503-F75132010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Application>LibreOffice/7.4.3.2$Linux_X86_64 LibreOffice_project/40$Build-2</Application>
  <AppVersion>15.0000</AppVersion>
  <Pages>40</Pages>
  <Words>7815</Words>
  <Characters>56553</Characters>
  <CharactersWithSpaces>63510</CharactersWithSpaces>
  <Paragraphs>997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2023-02-28T08:37:00Z</dcterms:created>
  <dc:creator>Николай Приженников</dc:creator>
  <dc:description/>
  <dc:language>ru-RU</dc:language>
  <cp:lastModifiedBy/>
  <cp:lastPrinted>2023-09-11T14:06:00Z</cp:lastPrinted>
  <dcterms:modified xsi:type="dcterms:W3CDTF">2024-10-03T16:12:43Z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